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43F3" w14:textId="77777777" w:rsidR="006C2B7C" w:rsidRPr="006C2B7C" w:rsidRDefault="006C2B7C" w:rsidP="002E7264">
      <w:pPr>
        <w:spacing w:after="0" w:line="240" w:lineRule="auto"/>
        <w:ind w:left="-142"/>
        <w:jc w:val="center"/>
        <w:rPr>
          <w:b/>
          <w:bCs/>
          <w:sz w:val="16"/>
          <w:szCs w:val="16"/>
        </w:rPr>
      </w:pPr>
    </w:p>
    <w:p w14:paraId="5D7D55B2" w14:textId="725290F1" w:rsidR="00C85CC9" w:rsidRDefault="002E7264" w:rsidP="002E7264">
      <w:pPr>
        <w:spacing w:after="0" w:line="240" w:lineRule="auto"/>
        <w:ind w:lef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OBIETTIVI DI S</w:t>
      </w:r>
      <w:r w:rsidRPr="00944F79">
        <w:rPr>
          <w:b/>
          <w:bCs/>
          <w:sz w:val="26"/>
          <w:szCs w:val="26"/>
        </w:rPr>
        <w:t xml:space="preserve">VILUPPO </w:t>
      </w:r>
      <w:r>
        <w:rPr>
          <w:b/>
          <w:bCs/>
          <w:sz w:val="26"/>
          <w:szCs w:val="26"/>
        </w:rPr>
        <w:t>S</w:t>
      </w:r>
      <w:r w:rsidRPr="00944F79">
        <w:rPr>
          <w:b/>
          <w:bCs/>
          <w:sz w:val="26"/>
          <w:szCs w:val="26"/>
        </w:rPr>
        <w:t>OSTENIBILE</w:t>
      </w:r>
      <w:r>
        <w:rPr>
          <w:b/>
          <w:bCs/>
          <w:sz w:val="26"/>
          <w:szCs w:val="26"/>
        </w:rPr>
        <w:t xml:space="preserve"> NEL MEDITERRANEO</w:t>
      </w:r>
      <w:r w:rsidRPr="00944F79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LA STRADA È ANCORA LUNGA.</w:t>
      </w:r>
    </w:p>
    <w:p w14:paraId="7B61B227" w14:textId="495DF839" w:rsidR="0050040A" w:rsidRPr="00944F79" w:rsidRDefault="00121FB9" w:rsidP="002E7264">
      <w:pPr>
        <w:spacing w:after="0" w:line="240" w:lineRule="auto"/>
        <w:ind w:lef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Dal rapporto, azioni concrete </w:t>
      </w:r>
      <w:r w:rsidR="002E7264">
        <w:rPr>
          <w:b/>
          <w:bCs/>
          <w:sz w:val="26"/>
          <w:szCs w:val="26"/>
        </w:rPr>
        <w:t xml:space="preserve">per la cooperazione e la sostenibilità </w:t>
      </w:r>
    </w:p>
    <w:p w14:paraId="244B41C2" w14:textId="77777777" w:rsidR="002958CB" w:rsidRPr="001A5C08" w:rsidRDefault="002958CB" w:rsidP="002E7264">
      <w:pPr>
        <w:spacing w:after="0" w:line="240" w:lineRule="auto"/>
        <w:ind w:left="-142"/>
        <w:jc w:val="center"/>
        <w:rPr>
          <w:rFonts w:cstheme="minorHAnsi"/>
          <w:sz w:val="16"/>
          <w:szCs w:val="16"/>
        </w:rPr>
      </w:pPr>
    </w:p>
    <w:p w14:paraId="3C829998" w14:textId="1A7EACDE" w:rsidR="00C85CC9" w:rsidRPr="00F25616" w:rsidRDefault="00C85CC9" w:rsidP="00DE1D5B">
      <w:pPr>
        <w:pStyle w:val="Paragrafoelenco"/>
        <w:numPr>
          <w:ilvl w:val="0"/>
          <w:numId w:val="7"/>
        </w:numPr>
        <w:spacing w:after="0" w:line="240" w:lineRule="auto"/>
        <w:ind w:left="0" w:hanging="284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2E7264">
        <w:rPr>
          <w:rFonts w:cstheme="minorHAnsi"/>
          <w:b/>
          <w:i/>
          <w:sz w:val="24"/>
          <w:szCs w:val="24"/>
        </w:rPr>
        <w:t xml:space="preserve">La regione del Mediterraneo </w:t>
      </w:r>
      <w:r w:rsidR="00DE1D5B">
        <w:rPr>
          <w:rFonts w:cstheme="minorHAnsi"/>
          <w:b/>
          <w:i/>
          <w:sz w:val="24"/>
          <w:szCs w:val="24"/>
        </w:rPr>
        <w:t xml:space="preserve">è </w:t>
      </w:r>
      <w:r w:rsidR="00DE1D5B" w:rsidRPr="00F050F8">
        <w:rPr>
          <w:rFonts w:cstheme="minorHAnsi"/>
          <w:b/>
          <w:i/>
          <w:sz w:val="24"/>
          <w:szCs w:val="24"/>
        </w:rPr>
        <w:t xml:space="preserve">tra le più vulnerabili ai cambiamenti climatici dopo </w:t>
      </w:r>
      <w:r w:rsidR="00C57A57">
        <w:rPr>
          <w:rFonts w:cstheme="minorHAnsi"/>
          <w:b/>
          <w:i/>
          <w:sz w:val="24"/>
          <w:szCs w:val="24"/>
        </w:rPr>
        <w:t>l’Artico</w:t>
      </w:r>
      <w:r w:rsidR="00121FB9">
        <w:rPr>
          <w:rFonts w:cstheme="minorHAnsi"/>
          <w:b/>
          <w:i/>
          <w:sz w:val="24"/>
          <w:szCs w:val="24"/>
        </w:rPr>
        <w:t xml:space="preserve"> e</w:t>
      </w:r>
      <w:r w:rsidR="00DE1D5B" w:rsidRPr="00F050F8">
        <w:rPr>
          <w:rFonts w:cstheme="minorHAnsi"/>
          <w:b/>
          <w:i/>
          <w:sz w:val="24"/>
          <w:szCs w:val="24"/>
        </w:rPr>
        <w:t> </w:t>
      </w:r>
      <w:r w:rsidRPr="002E7264">
        <w:rPr>
          <w:rFonts w:cstheme="minorHAnsi"/>
          <w:b/>
          <w:i/>
          <w:sz w:val="24"/>
          <w:szCs w:val="24"/>
        </w:rPr>
        <w:t xml:space="preserve">si </w:t>
      </w:r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colloca alla 50° </w:t>
      </w:r>
      <w:r w:rsidR="00C57A57" w:rsidRPr="00F25616">
        <w:rPr>
          <w:rFonts w:cstheme="minorHAnsi"/>
          <w:b/>
          <w:i/>
          <w:color w:val="000000" w:themeColor="text1"/>
          <w:sz w:val="24"/>
          <w:szCs w:val="24"/>
        </w:rPr>
        <w:t>posizione nel ranking mondiale (</w:t>
      </w:r>
      <w:r w:rsidRPr="00F25616">
        <w:rPr>
          <w:rFonts w:cstheme="minorHAnsi"/>
          <w:b/>
          <w:i/>
          <w:color w:val="000000" w:themeColor="text1"/>
          <w:sz w:val="24"/>
          <w:szCs w:val="24"/>
        </w:rPr>
        <w:t>l'Italia alla 30</w:t>
      </w:r>
      <w:r w:rsidR="00C57A57" w:rsidRPr="00F25616">
        <w:rPr>
          <w:rFonts w:cstheme="minorHAnsi"/>
          <w:b/>
          <w:i/>
          <w:color w:val="000000" w:themeColor="text1"/>
          <w:sz w:val="24"/>
          <w:szCs w:val="24"/>
        </w:rPr>
        <w:t>a).</w:t>
      </w:r>
    </w:p>
    <w:p w14:paraId="4C340727" w14:textId="03032ED9" w:rsidR="00C85CC9" w:rsidRPr="00F25616" w:rsidRDefault="00C85CC9" w:rsidP="002E7264">
      <w:pPr>
        <w:pStyle w:val="Paragrafoelenco"/>
        <w:numPr>
          <w:ilvl w:val="0"/>
          <w:numId w:val="7"/>
        </w:numPr>
        <w:spacing w:after="0" w:line="240" w:lineRule="auto"/>
        <w:ind w:left="0" w:hanging="284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Dagli esperti la proposta di </w:t>
      </w:r>
      <w:proofErr w:type="spellStart"/>
      <w:r w:rsidRPr="00F25616">
        <w:rPr>
          <w:rFonts w:cstheme="minorHAnsi"/>
          <w:b/>
          <w:i/>
          <w:color w:val="000000" w:themeColor="text1"/>
          <w:sz w:val="24"/>
          <w:szCs w:val="24"/>
        </w:rPr>
        <w:t>policies</w:t>
      </w:r>
      <w:proofErr w:type="spellEnd"/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 per guidare le decisioni di governi, imprese, stakeholder verso la sostenibilità </w:t>
      </w:r>
    </w:p>
    <w:p w14:paraId="2F60D11C" w14:textId="55429F8D" w:rsidR="00846743" w:rsidRPr="00F25616" w:rsidRDefault="00C85CC9" w:rsidP="002E7264">
      <w:pPr>
        <w:pStyle w:val="Paragrafoelenco"/>
        <w:numPr>
          <w:ilvl w:val="0"/>
          <w:numId w:val="7"/>
        </w:numPr>
        <w:spacing w:after="0" w:line="240" w:lineRule="auto"/>
        <w:ind w:left="0" w:hanging="284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Sei </w:t>
      </w:r>
      <w:r w:rsidR="00697E07"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centri </w:t>
      </w:r>
      <w:r w:rsidR="00846743"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geografici </w:t>
      </w:r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impegnati a </w:t>
      </w:r>
      <w:r w:rsidR="00846743" w:rsidRPr="00F25616">
        <w:rPr>
          <w:rFonts w:cstheme="minorHAnsi"/>
          <w:b/>
          <w:i/>
          <w:color w:val="000000" w:themeColor="text1"/>
          <w:sz w:val="24"/>
          <w:szCs w:val="24"/>
        </w:rPr>
        <w:t>promuovere</w:t>
      </w:r>
      <w:r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 trasformazioni sostenibili attraverso la condivisione di soluzioni e buone pratiche nel Mediterraneo</w:t>
      </w:r>
      <w:r w:rsidR="00846743"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; l’Italia </w:t>
      </w:r>
      <w:r w:rsidR="00A27425" w:rsidRPr="00F25616">
        <w:rPr>
          <w:rFonts w:cstheme="minorHAnsi"/>
          <w:b/>
          <w:i/>
          <w:color w:val="000000" w:themeColor="text1"/>
          <w:sz w:val="24"/>
          <w:szCs w:val="24"/>
        </w:rPr>
        <w:t>è</w:t>
      </w:r>
      <w:r w:rsidR="002E7264" w:rsidRPr="00F25616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r w:rsidR="00846743" w:rsidRPr="00F25616">
        <w:rPr>
          <w:rFonts w:cstheme="minorHAnsi"/>
          <w:b/>
          <w:i/>
          <w:color w:val="000000" w:themeColor="text1"/>
          <w:sz w:val="24"/>
          <w:szCs w:val="24"/>
        </w:rPr>
        <w:t>referente per Cibo, Suolo, Acqua e Mare</w:t>
      </w:r>
    </w:p>
    <w:p w14:paraId="6A9933EE" w14:textId="77777777" w:rsidR="00C525B0" w:rsidRPr="001A5C08" w:rsidRDefault="00C525B0" w:rsidP="002E7264">
      <w:pPr>
        <w:spacing w:after="0" w:line="240" w:lineRule="auto"/>
        <w:ind w:hanging="284"/>
        <w:rPr>
          <w:rFonts w:cstheme="minorHAnsi"/>
          <w:sz w:val="16"/>
          <w:szCs w:val="16"/>
        </w:rPr>
      </w:pPr>
      <w:bookmarkStart w:id="0" w:name="_GoBack"/>
      <w:bookmarkEnd w:id="0"/>
    </w:p>
    <w:p w14:paraId="497D4A1F" w14:textId="390D661A" w:rsidR="00C85CC9" w:rsidRDefault="00C85CC9" w:rsidP="002E7264">
      <w:pPr>
        <w:spacing w:after="0" w:line="240" w:lineRule="auto"/>
        <w:ind w:left="-142"/>
        <w:jc w:val="center"/>
        <w:rPr>
          <w:rFonts w:cstheme="minorHAnsi"/>
          <w:i/>
          <w:sz w:val="24"/>
          <w:szCs w:val="24"/>
        </w:rPr>
      </w:pPr>
      <w:r w:rsidRPr="00C85CC9">
        <w:rPr>
          <w:rFonts w:cstheme="minorHAnsi"/>
          <w:i/>
          <w:sz w:val="24"/>
          <w:szCs w:val="24"/>
        </w:rPr>
        <w:t>La seconda edizione del Rapporto “</w:t>
      </w:r>
      <w:proofErr w:type="spellStart"/>
      <w:r w:rsidRPr="00C85CC9">
        <w:rPr>
          <w:rFonts w:cstheme="minorHAnsi"/>
          <w:i/>
          <w:sz w:val="24"/>
          <w:szCs w:val="24"/>
        </w:rPr>
        <w:t>Sustainable</w:t>
      </w:r>
      <w:proofErr w:type="spellEnd"/>
      <w:r w:rsidRPr="00C85CC9">
        <w:rPr>
          <w:rFonts w:cstheme="minorHAnsi"/>
          <w:i/>
          <w:sz w:val="24"/>
          <w:szCs w:val="24"/>
        </w:rPr>
        <w:t xml:space="preserve"> Development in the </w:t>
      </w:r>
      <w:proofErr w:type="spellStart"/>
      <w:r w:rsidRPr="00C85CC9">
        <w:rPr>
          <w:rFonts w:cstheme="minorHAnsi"/>
          <w:i/>
          <w:sz w:val="24"/>
          <w:szCs w:val="24"/>
        </w:rPr>
        <w:t>Mediterranean</w:t>
      </w:r>
      <w:proofErr w:type="spellEnd"/>
      <w:r w:rsidRPr="00C85CC9">
        <w:rPr>
          <w:rFonts w:cstheme="minorHAnsi"/>
          <w:i/>
          <w:sz w:val="24"/>
          <w:szCs w:val="24"/>
        </w:rPr>
        <w:t xml:space="preserve">” sarà presentata online </w:t>
      </w:r>
      <w:r w:rsidRPr="002E7264">
        <w:rPr>
          <w:rFonts w:cstheme="minorHAnsi"/>
          <w:b/>
          <w:i/>
          <w:sz w:val="24"/>
          <w:szCs w:val="24"/>
        </w:rPr>
        <w:t>giovedì 12 novembre</w:t>
      </w:r>
      <w:r w:rsidRPr="00C85CC9">
        <w:rPr>
          <w:rFonts w:cstheme="minorHAnsi"/>
          <w:i/>
          <w:sz w:val="24"/>
          <w:szCs w:val="24"/>
        </w:rPr>
        <w:t xml:space="preserve"> 2020 </w:t>
      </w:r>
      <w:r>
        <w:rPr>
          <w:rFonts w:cstheme="minorHAnsi"/>
          <w:i/>
          <w:sz w:val="24"/>
          <w:szCs w:val="24"/>
        </w:rPr>
        <w:t xml:space="preserve">alle ore </w:t>
      </w:r>
      <w:r w:rsidRPr="00CB04C3">
        <w:rPr>
          <w:rFonts w:cstheme="minorHAnsi"/>
          <w:i/>
          <w:sz w:val="24"/>
          <w:szCs w:val="24"/>
        </w:rPr>
        <w:t>15:15</w:t>
      </w:r>
      <w:r w:rsidRPr="00C85CC9">
        <w:rPr>
          <w:rFonts w:cstheme="minorHAnsi"/>
          <w:i/>
          <w:sz w:val="24"/>
          <w:szCs w:val="24"/>
        </w:rPr>
        <w:t xml:space="preserve"> </w:t>
      </w:r>
    </w:p>
    <w:p w14:paraId="41531686" w14:textId="77777777" w:rsidR="00F050F8" w:rsidRDefault="00F050F8" w:rsidP="002E7264">
      <w:pPr>
        <w:spacing w:after="0" w:line="240" w:lineRule="auto"/>
        <w:ind w:left="-142"/>
        <w:jc w:val="center"/>
        <w:rPr>
          <w:rFonts w:cstheme="minorHAnsi"/>
          <w:i/>
          <w:sz w:val="24"/>
          <w:szCs w:val="24"/>
        </w:rPr>
      </w:pPr>
    </w:p>
    <w:p w14:paraId="0EACBC2F" w14:textId="77777777" w:rsidR="00C525B0" w:rsidRPr="001A5C08" w:rsidRDefault="00C525B0" w:rsidP="002E7264">
      <w:pPr>
        <w:spacing w:after="0" w:line="240" w:lineRule="auto"/>
        <w:ind w:left="-142"/>
        <w:jc w:val="both"/>
        <w:rPr>
          <w:rFonts w:cstheme="minorHAnsi"/>
          <w:sz w:val="16"/>
          <w:szCs w:val="16"/>
        </w:rPr>
      </w:pPr>
    </w:p>
    <w:p w14:paraId="1FE40973" w14:textId="0A2D4CE3" w:rsidR="00197CD1" w:rsidRPr="005C31B3" w:rsidRDefault="00801335" w:rsidP="002E7264">
      <w:pPr>
        <w:ind w:left="-142"/>
        <w:jc w:val="both"/>
        <w:rPr>
          <w:lang w:val="en-GB"/>
        </w:rPr>
      </w:pPr>
      <w:r>
        <w:rPr>
          <w:rFonts w:cstheme="minorHAnsi"/>
          <w:color w:val="000000" w:themeColor="text1"/>
        </w:rPr>
        <w:t>10</w:t>
      </w:r>
      <w:r w:rsidR="00C525B0" w:rsidRPr="00F25616">
        <w:rPr>
          <w:rFonts w:cstheme="minorHAnsi"/>
          <w:color w:val="000000" w:themeColor="text1"/>
        </w:rPr>
        <w:t>.1</w:t>
      </w:r>
      <w:r w:rsidR="001E3F0C" w:rsidRPr="00F25616">
        <w:rPr>
          <w:rFonts w:cstheme="minorHAnsi"/>
          <w:color w:val="000000" w:themeColor="text1"/>
        </w:rPr>
        <w:t>1</w:t>
      </w:r>
      <w:r w:rsidR="00C525B0" w:rsidRPr="00F25616">
        <w:rPr>
          <w:rFonts w:cstheme="minorHAnsi"/>
          <w:color w:val="000000" w:themeColor="text1"/>
        </w:rPr>
        <w:t>.20</w:t>
      </w:r>
      <w:r w:rsidR="001E3F0C" w:rsidRPr="00F25616">
        <w:rPr>
          <w:rFonts w:cstheme="minorHAnsi"/>
          <w:color w:val="000000" w:themeColor="text1"/>
        </w:rPr>
        <w:t>20</w:t>
      </w:r>
      <w:r w:rsidR="00BC1FFC" w:rsidRPr="00F25616">
        <w:rPr>
          <w:rFonts w:cstheme="minorHAnsi"/>
          <w:color w:val="000000" w:themeColor="text1"/>
        </w:rPr>
        <w:t xml:space="preserve"> </w:t>
      </w:r>
      <w:r w:rsidR="00197CD1">
        <w:rPr>
          <w:rFonts w:cstheme="minorHAnsi"/>
        </w:rPr>
        <w:t>–</w:t>
      </w:r>
      <w:r w:rsidR="00C525B0" w:rsidRPr="000442B2">
        <w:rPr>
          <w:rFonts w:cstheme="minorHAnsi"/>
        </w:rPr>
        <w:t xml:space="preserve"> </w:t>
      </w:r>
      <w:r w:rsidR="00175015">
        <w:rPr>
          <w:rFonts w:cstheme="minorHAnsi"/>
        </w:rPr>
        <w:t xml:space="preserve">Siamo </w:t>
      </w:r>
      <w:r w:rsidR="00175015" w:rsidRPr="00175015">
        <w:rPr>
          <w:rFonts w:cstheme="minorHAnsi"/>
        </w:rPr>
        <w:t>e</w:t>
      </w:r>
      <w:r w:rsidR="00197CD1" w:rsidRPr="00175015">
        <w:rPr>
          <w:rFonts w:cstheme="minorHAnsi"/>
        </w:rPr>
        <w:t xml:space="preserve">ntrati nel pieno della “Decade of Action”, </w:t>
      </w:r>
      <w:r w:rsidR="00185DDB" w:rsidRPr="00175015">
        <w:rPr>
          <w:rFonts w:cstheme="minorHAnsi"/>
        </w:rPr>
        <w:t xml:space="preserve">i </w:t>
      </w:r>
      <w:r w:rsidR="00197CD1" w:rsidRPr="00175015">
        <w:rPr>
          <w:rFonts w:cstheme="minorHAnsi"/>
        </w:rPr>
        <w:t xml:space="preserve">10 anni </w:t>
      </w:r>
      <w:r w:rsidR="00185DDB" w:rsidRPr="00175015">
        <w:rPr>
          <w:rFonts w:cstheme="minorHAnsi"/>
        </w:rPr>
        <w:t xml:space="preserve">entro i quali </w:t>
      </w:r>
      <w:r w:rsidR="00197CD1" w:rsidRPr="00175015">
        <w:rPr>
          <w:rFonts w:cstheme="minorHAnsi"/>
        </w:rPr>
        <w:t xml:space="preserve">raggiungere i </w:t>
      </w:r>
      <w:r w:rsidR="00197CD1">
        <w:rPr>
          <w:rFonts w:cstheme="minorHAnsi"/>
        </w:rPr>
        <w:t>17 Obiettivi di Sviluppo Sostenibile d</w:t>
      </w:r>
      <w:r w:rsidR="00197CD1" w:rsidRPr="000442B2">
        <w:rPr>
          <w:rFonts w:cstheme="minorHAnsi"/>
        </w:rPr>
        <w:t>ell’Agenda 2030</w:t>
      </w:r>
      <w:r w:rsidR="00197CD1">
        <w:rPr>
          <w:rFonts w:cstheme="minorHAnsi"/>
        </w:rPr>
        <w:t xml:space="preserve"> dell’ONU, </w:t>
      </w:r>
      <w:r w:rsidR="00175015">
        <w:rPr>
          <w:rFonts w:cstheme="minorHAnsi"/>
        </w:rPr>
        <w:t xml:space="preserve">ma </w:t>
      </w:r>
      <w:r w:rsidR="00197CD1">
        <w:rPr>
          <w:rFonts w:cstheme="minorHAnsi"/>
        </w:rPr>
        <w:t xml:space="preserve">ancora nessun </w:t>
      </w:r>
      <w:r w:rsidR="00197CD1" w:rsidRPr="000442B2">
        <w:rPr>
          <w:rFonts w:cstheme="minorHAnsi"/>
        </w:rPr>
        <w:t>Paese del Mediterraneo è sul</w:t>
      </w:r>
      <w:r w:rsidR="00197CD1">
        <w:rPr>
          <w:rFonts w:cstheme="minorHAnsi"/>
        </w:rPr>
        <w:t>la strada giusta</w:t>
      </w:r>
      <w:r w:rsidR="00197CD1" w:rsidRPr="000442B2">
        <w:rPr>
          <w:rFonts w:cstheme="minorHAnsi"/>
        </w:rPr>
        <w:t xml:space="preserve"> per il raggiungimento di adeguati livelli di sostenibilità</w:t>
      </w:r>
      <w:r w:rsidR="00197CD1">
        <w:rPr>
          <w:rFonts w:cstheme="minorHAnsi"/>
        </w:rPr>
        <w:t xml:space="preserve">. </w:t>
      </w:r>
      <w:r w:rsidR="00D22672" w:rsidRPr="005C31B3">
        <w:rPr>
          <w:rFonts w:cstheme="minorHAnsi"/>
          <w:lang w:val="en-GB"/>
        </w:rPr>
        <w:t xml:space="preserve">È </w:t>
      </w:r>
      <w:proofErr w:type="spellStart"/>
      <w:r w:rsidR="00197CD1" w:rsidRPr="005C31B3">
        <w:rPr>
          <w:rFonts w:cstheme="minorHAnsi"/>
          <w:lang w:val="en-GB"/>
        </w:rPr>
        <w:t>quanto</w:t>
      </w:r>
      <w:proofErr w:type="spellEnd"/>
      <w:r w:rsidR="00197CD1" w:rsidRPr="005C31B3">
        <w:rPr>
          <w:rFonts w:cstheme="minorHAnsi"/>
          <w:lang w:val="en-GB"/>
        </w:rPr>
        <w:t xml:space="preserve"> emerge dal </w:t>
      </w:r>
      <w:proofErr w:type="spellStart"/>
      <w:r w:rsidR="00F1581E">
        <w:rPr>
          <w:lang w:val="en-GB"/>
        </w:rPr>
        <w:t>R</w:t>
      </w:r>
      <w:r w:rsidR="00197CD1" w:rsidRPr="005C31B3">
        <w:rPr>
          <w:lang w:val="en-GB"/>
        </w:rPr>
        <w:t>apporto</w:t>
      </w:r>
      <w:proofErr w:type="spellEnd"/>
      <w:r w:rsidR="00197CD1" w:rsidRPr="005C31B3">
        <w:rPr>
          <w:lang w:val="en-GB"/>
        </w:rPr>
        <w:t xml:space="preserve"> 2020 “</w:t>
      </w:r>
      <w:r w:rsidR="00197CD1" w:rsidRPr="005C31B3">
        <w:rPr>
          <w:rFonts w:cstheme="minorHAnsi"/>
          <w:b/>
          <w:i/>
          <w:lang w:val="en-GB"/>
        </w:rPr>
        <w:t>Sustainable Development in the Mediterranean - Transformations to achieve the Sustainable Development Goals (SDGs)</w:t>
      </w:r>
      <w:r w:rsidR="00197CD1" w:rsidRPr="0075400D">
        <w:rPr>
          <w:rFonts w:cstheme="minorHAnsi"/>
          <w:lang w:val="en-GB"/>
        </w:rPr>
        <w:t>”</w:t>
      </w:r>
      <w:r w:rsidR="00F01E1E" w:rsidRPr="0075400D">
        <w:rPr>
          <w:rFonts w:cstheme="minorHAnsi"/>
          <w:lang w:val="en-GB"/>
        </w:rPr>
        <w:t>.</w:t>
      </w:r>
    </w:p>
    <w:p w14:paraId="245D18C0" w14:textId="6EAE419D" w:rsidR="00702B5B" w:rsidRDefault="00197CD1" w:rsidP="002E7264">
      <w:pPr>
        <w:spacing w:line="240" w:lineRule="auto"/>
        <w:ind w:left="-142"/>
        <w:jc w:val="both"/>
        <w:rPr>
          <w:rFonts w:cstheme="minorHAnsi"/>
        </w:rPr>
      </w:pPr>
      <w:r w:rsidRPr="000442B2">
        <w:rPr>
          <w:rFonts w:cstheme="minorHAnsi"/>
        </w:rPr>
        <w:t>Il report</w:t>
      </w:r>
      <w:r w:rsidR="00A9739C">
        <w:rPr>
          <w:rFonts w:cstheme="minorHAnsi"/>
        </w:rPr>
        <w:t>, frutto del lavoro congiunto</w:t>
      </w:r>
      <w:r w:rsidR="00702B5B" w:rsidRPr="00702B5B">
        <w:rPr>
          <w:rFonts w:cstheme="minorHAnsi"/>
        </w:rPr>
        <w:t xml:space="preserve"> </w:t>
      </w:r>
      <w:r w:rsidR="00702B5B">
        <w:rPr>
          <w:rFonts w:cstheme="minorHAnsi"/>
        </w:rPr>
        <w:t xml:space="preserve">tra il </w:t>
      </w:r>
      <w:r w:rsidR="00702B5B" w:rsidRPr="00EB0121">
        <w:rPr>
          <w:rFonts w:cstheme="minorHAnsi"/>
          <w:b/>
          <w:i/>
        </w:rPr>
        <w:t>Santa Chiara Lab – Università di Siena</w:t>
      </w:r>
      <w:r w:rsidR="00702B5B">
        <w:rPr>
          <w:rFonts w:cstheme="minorHAnsi"/>
        </w:rPr>
        <w:t xml:space="preserve">, il </w:t>
      </w:r>
      <w:proofErr w:type="spellStart"/>
      <w:r w:rsidR="00702B5B" w:rsidRPr="00EB0121">
        <w:rPr>
          <w:rFonts w:cstheme="minorHAnsi"/>
          <w:b/>
          <w:i/>
        </w:rPr>
        <w:t>Sustainable</w:t>
      </w:r>
      <w:proofErr w:type="spellEnd"/>
      <w:r w:rsidR="00702B5B" w:rsidRPr="00EB0121">
        <w:rPr>
          <w:rFonts w:cstheme="minorHAnsi"/>
          <w:b/>
          <w:i/>
        </w:rPr>
        <w:t xml:space="preserve"> Development Solutions Network for the </w:t>
      </w:r>
      <w:proofErr w:type="spellStart"/>
      <w:r w:rsidR="00702B5B" w:rsidRPr="00EB0121">
        <w:rPr>
          <w:rFonts w:cstheme="minorHAnsi"/>
          <w:b/>
          <w:i/>
        </w:rPr>
        <w:t>Mediterranean</w:t>
      </w:r>
      <w:proofErr w:type="spellEnd"/>
      <w:r w:rsidR="00702B5B" w:rsidRPr="00EB0121">
        <w:rPr>
          <w:rFonts w:cstheme="minorHAnsi"/>
          <w:b/>
          <w:i/>
        </w:rPr>
        <w:t xml:space="preserve"> (SDSN </w:t>
      </w:r>
      <w:proofErr w:type="spellStart"/>
      <w:r w:rsidR="00702B5B" w:rsidRPr="00EB0121">
        <w:rPr>
          <w:rFonts w:cstheme="minorHAnsi"/>
          <w:b/>
          <w:i/>
        </w:rPr>
        <w:t>Med</w:t>
      </w:r>
      <w:proofErr w:type="spellEnd"/>
      <w:r w:rsidR="00702B5B" w:rsidRPr="00EB0121">
        <w:rPr>
          <w:rFonts w:cstheme="minorHAnsi"/>
          <w:b/>
          <w:i/>
        </w:rPr>
        <w:t>)</w:t>
      </w:r>
      <w:r w:rsidR="00702B5B" w:rsidRPr="00EB0121">
        <w:rPr>
          <w:rFonts w:cstheme="minorHAnsi"/>
          <w:b/>
        </w:rPr>
        <w:t xml:space="preserve"> </w:t>
      </w:r>
      <w:r w:rsidR="00702B5B" w:rsidRPr="00EB0121">
        <w:rPr>
          <w:rFonts w:cstheme="minorHAnsi"/>
        </w:rPr>
        <w:t>e</w:t>
      </w:r>
      <w:r w:rsidR="00EB0121">
        <w:rPr>
          <w:rFonts w:cstheme="minorHAnsi"/>
        </w:rPr>
        <w:t xml:space="preserve"> il</w:t>
      </w:r>
      <w:r w:rsidR="00702B5B" w:rsidRPr="00EB0121">
        <w:rPr>
          <w:rFonts w:cstheme="minorHAnsi"/>
          <w:b/>
        </w:rPr>
        <w:t xml:space="preserve"> </w:t>
      </w:r>
      <w:proofErr w:type="spellStart"/>
      <w:r w:rsidR="00702B5B" w:rsidRPr="00EB0121">
        <w:rPr>
          <w:rFonts w:cstheme="minorHAnsi"/>
          <w:b/>
          <w:i/>
        </w:rPr>
        <w:t>Sustainable</w:t>
      </w:r>
      <w:proofErr w:type="spellEnd"/>
      <w:r w:rsidR="00702B5B" w:rsidRPr="00EB0121">
        <w:rPr>
          <w:rFonts w:cstheme="minorHAnsi"/>
          <w:b/>
          <w:i/>
        </w:rPr>
        <w:t xml:space="preserve"> Development Solutions Network (SDSN)</w:t>
      </w:r>
      <w:r w:rsidR="00E72D21">
        <w:rPr>
          <w:rFonts w:cstheme="minorHAnsi"/>
          <w:b/>
          <w:i/>
        </w:rPr>
        <w:t xml:space="preserve"> </w:t>
      </w:r>
      <w:r w:rsidR="00E72D21" w:rsidRPr="0006243D">
        <w:rPr>
          <w:rFonts w:cstheme="minorHAnsi"/>
        </w:rPr>
        <w:t>delle Nazioni Unite</w:t>
      </w:r>
      <w:r w:rsidR="00183CBD" w:rsidRPr="00E72D21">
        <w:rPr>
          <w:rFonts w:cstheme="minorHAnsi"/>
        </w:rPr>
        <w:t>,</w:t>
      </w:r>
      <w:r w:rsidR="00183CBD" w:rsidRPr="00EB0121">
        <w:rPr>
          <w:rFonts w:cstheme="minorHAnsi"/>
          <w:b/>
        </w:rPr>
        <w:t xml:space="preserve"> </w:t>
      </w:r>
      <w:r w:rsidRPr="000442B2">
        <w:rPr>
          <w:rFonts w:cstheme="minorHAnsi"/>
        </w:rPr>
        <w:t xml:space="preserve">analizza il livello di avanzamento verso gli </w:t>
      </w:r>
      <w:proofErr w:type="spellStart"/>
      <w:r w:rsidRPr="000442B2">
        <w:rPr>
          <w:rFonts w:cstheme="minorHAnsi"/>
        </w:rPr>
        <w:t>SDGs</w:t>
      </w:r>
      <w:proofErr w:type="spellEnd"/>
      <w:r w:rsidRPr="000442B2">
        <w:rPr>
          <w:rFonts w:cstheme="minorHAnsi"/>
        </w:rPr>
        <w:t xml:space="preserve"> per </w:t>
      </w:r>
      <w:r w:rsidRPr="001C6856">
        <w:rPr>
          <w:rFonts w:cstheme="minorHAnsi"/>
        </w:rPr>
        <w:t>2</w:t>
      </w:r>
      <w:r>
        <w:rPr>
          <w:rFonts w:cstheme="minorHAnsi"/>
        </w:rPr>
        <w:t>4</w:t>
      </w:r>
      <w:r w:rsidRPr="001C6856">
        <w:rPr>
          <w:rFonts w:cstheme="minorHAnsi"/>
        </w:rPr>
        <w:t xml:space="preserve"> Paesi </w:t>
      </w:r>
      <w:r w:rsidR="0050040A">
        <w:rPr>
          <w:rFonts w:cstheme="minorHAnsi"/>
        </w:rPr>
        <w:t xml:space="preserve">del Mediterraneo </w:t>
      </w:r>
      <w:r w:rsidR="00C22EAA" w:rsidRPr="000442B2">
        <w:rPr>
          <w:rFonts w:cstheme="minorHAnsi"/>
        </w:rPr>
        <w:t>con l’obiettivo di favorire l'attuazione di strategie e azioni comuni di trasformazione che possano concretamente portare ad uno sviluppo sostenibile della regione.</w:t>
      </w:r>
      <w:r w:rsidR="00CF320E">
        <w:rPr>
          <w:rFonts w:cstheme="minorHAnsi"/>
        </w:rPr>
        <w:t xml:space="preserve"> </w:t>
      </w:r>
    </w:p>
    <w:p w14:paraId="0038BDC9" w14:textId="69D6F3E8" w:rsidR="00702B5B" w:rsidRDefault="00702B5B" w:rsidP="002E7264">
      <w:pPr>
        <w:spacing w:line="240" w:lineRule="auto"/>
        <w:ind w:left="-142"/>
        <w:jc w:val="both"/>
        <w:rPr>
          <w:rFonts w:ascii="Calibri"/>
          <w:i/>
          <w:iCs/>
        </w:rPr>
      </w:pPr>
      <w:r>
        <w:rPr>
          <w:rFonts w:ascii="Calibri"/>
          <w:i/>
          <w:iCs/>
        </w:rPr>
        <w:t>“I risultati dello studio confermano le grandi sfide e le enormi opportunità che caratterizzano l’area del Mediterraneo”</w:t>
      </w:r>
      <w:r>
        <w:rPr>
          <w:rFonts w:ascii="Calibri"/>
          <w:iCs/>
        </w:rPr>
        <w:t xml:space="preserve"> commenta</w:t>
      </w:r>
      <w:r>
        <w:rPr>
          <w:rFonts w:ascii="Calibri"/>
          <w:i/>
          <w:iCs/>
        </w:rPr>
        <w:t xml:space="preserve"> </w:t>
      </w:r>
      <w:r>
        <w:rPr>
          <w:b/>
          <w:bCs/>
        </w:rPr>
        <w:t xml:space="preserve">Angelo </w:t>
      </w:r>
      <w:proofErr w:type="spellStart"/>
      <w:r>
        <w:rPr>
          <w:b/>
          <w:bCs/>
        </w:rPr>
        <w:t>Riccaboni</w:t>
      </w:r>
      <w:proofErr w:type="spellEnd"/>
      <w:r w:rsidRPr="0075400D">
        <w:rPr>
          <w:bCs/>
        </w:rPr>
        <w:t>,</w:t>
      </w:r>
      <w:r w:rsidRPr="00475B7C">
        <w:rPr>
          <w:b/>
          <w:bCs/>
        </w:rPr>
        <w:t xml:space="preserve"> </w:t>
      </w:r>
      <w:r w:rsidRPr="00475B7C">
        <w:rPr>
          <w:bCs/>
        </w:rPr>
        <w:t xml:space="preserve">Chair del </w:t>
      </w:r>
      <w:proofErr w:type="spellStart"/>
      <w:r w:rsidRPr="00475B7C">
        <w:rPr>
          <w:rFonts w:cstheme="minorHAnsi"/>
        </w:rPr>
        <w:t>Sustainable</w:t>
      </w:r>
      <w:proofErr w:type="spellEnd"/>
      <w:r w:rsidRPr="00475B7C">
        <w:rPr>
          <w:rFonts w:cstheme="minorHAnsi"/>
        </w:rPr>
        <w:t xml:space="preserve"> Development Solutions Network</w:t>
      </w:r>
      <w:r w:rsidR="001B00BD">
        <w:rPr>
          <w:rFonts w:cstheme="minorHAnsi"/>
        </w:rPr>
        <w:t xml:space="preserve"> </w:t>
      </w:r>
      <w:proofErr w:type="spellStart"/>
      <w:r w:rsidR="001B00BD">
        <w:rPr>
          <w:rFonts w:cstheme="minorHAnsi"/>
        </w:rPr>
        <w:t>Mediterranean</w:t>
      </w:r>
      <w:proofErr w:type="spellEnd"/>
      <w:r w:rsidRPr="00475B7C">
        <w:rPr>
          <w:rFonts w:cstheme="minorHAnsi"/>
        </w:rPr>
        <w:t xml:space="preserve"> (SDSN </w:t>
      </w:r>
      <w:proofErr w:type="spellStart"/>
      <w:r w:rsidRPr="00475B7C">
        <w:rPr>
          <w:rFonts w:cstheme="minorHAnsi"/>
        </w:rPr>
        <w:t>Med</w:t>
      </w:r>
      <w:proofErr w:type="spellEnd"/>
      <w:r w:rsidRPr="00475B7C">
        <w:rPr>
          <w:rFonts w:cstheme="minorHAnsi"/>
        </w:rPr>
        <w:t>) e Presidente del Santa Chiara Lab – Università di Siena</w:t>
      </w:r>
      <w:r w:rsidR="00EB0121">
        <w:rPr>
          <w:rFonts w:ascii="Calibri"/>
          <w:i/>
          <w:iCs/>
        </w:rPr>
        <w:t xml:space="preserve">- </w:t>
      </w:r>
      <w:r w:rsidR="003D13C5">
        <w:rPr>
          <w:rFonts w:ascii="Calibri"/>
          <w:i/>
          <w:iCs/>
        </w:rPr>
        <w:t>“</w:t>
      </w:r>
      <w:r>
        <w:rPr>
          <w:rFonts w:ascii="Calibri"/>
          <w:i/>
          <w:iCs/>
        </w:rPr>
        <w:t>Abbiamo bisogno di uno sforzo collettivo per dare attuazione ad una reale transizione verso la sostenibilità</w:t>
      </w:r>
      <w:r w:rsidR="000F0867">
        <w:rPr>
          <w:rFonts w:ascii="Calibri"/>
          <w:i/>
          <w:iCs/>
        </w:rPr>
        <w:t xml:space="preserve"> ed è </w:t>
      </w:r>
      <w:r w:rsidR="00887B75">
        <w:rPr>
          <w:rFonts w:ascii="Calibri"/>
          <w:i/>
          <w:iCs/>
        </w:rPr>
        <w:t xml:space="preserve">ciò che ci </w:t>
      </w:r>
      <w:r w:rsidR="000F0867">
        <w:rPr>
          <w:rFonts w:ascii="Calibri"/>
          <w:i/>
          <w:iCs/>
        </w:rPr>
        <w:t>stiamo</w:t>
      </w:r>
      <w:r w:rsidR="00887B75">
        <w:rPr>
          <w:rFonts w:ascii="Calibri"/>
          <w:i/>
          <w:iCs/>
        </w:rPr>
        <w:t xml:space="preserve"> </w:t>
      </w:r>
      <w:r w:rsidR="000F0867">
        <w:rPr>
          <w:rFonts w:ascii="Calibri"/>
          <w:i/>
          <w:iCs/>
        </w:rPr>
        <w:t>impegnando</w:t>
      </w:r>
      <w:r w:rsidR="00887B75">
        <w:rPr>
          <w:rFonts w:ascii="Calibri"/>
          <w:i/>
          <w:iCs/>
        </w:rPr>
        <w:t xml:space="preserve"> a portare avanti </w:t>
      </w:r>
      <w:r w:rsidR="000F0867">
        <w:rPr>
          <w:rFonts w:ascii="Calibri"/>
          <w:i/>
          <w:iCs/>
        </w:rPr>
        <w:t xml:space="preserve">in </w:t>
      </w:r>
      <w:r w:rsidR="00887B75">
        <w:rPr>
          <w:rFonts w:ascii="Calibri"/>
          <w:i/>
          <w:iCs/>
        </w:rPr>
        <w:t>partnership con gli altri centri SDSN del Mediterraneo</w:t>
      </w:r>
      <w:r w:rsidR="00012944">
        <w:rPr>
          <w:rFonts w:ascii="Calibri"/>
          <w:i/>
          <w:iCs/>
        </w:rPr>
        <w:t xml:space="preserve">”. </w:t>
      </w:r>
      <w:r w:rsidR="00887B75">
        <w:rPr>
          <w:rFonts w:ascii="Calibri"/>
          <w:i/>
          <w:iCs/>
        </w:rPr>
        <w:t xml:space="preserve"> </w:t>
      </w:r>
    </w:p>
    <w:p w14:paraId="54603EA6" w14:textId="627AC7D2" w:rsidR="00677955" w:rsidRDefault="00677955" w:rsidP="00A27425">
      <w:pPr>
        <w:spacing w:after="0"/>
        <w:ind w:left="-142"/>
        <w:jc w:val="both"/>
        <w:rPr>
          <w:rFonts w:cstheme="minorHAnsi"/>
        </w:rPr>
      </w:pPr>
      <w:r>
        <w:t xml:space="preserve">Il Rapporto 2020 ha portato alla costituzione </w:t>
      </w:r>
      <w:r w:rsidRPr="00EC3B8E">
        <w:rPr>
          <w:rFonts w:cstheme="minorHAnsi"/>
        </w:rPr>
        <w:t xml:space="preserve">di </w:t>
      </w:r>
      <w:r w:rsidRPr="00E80910">
        <w:rPr>
          <w:rFonts w:cstheme="minorHAnsi"/>
          <w:b/>
        </w:rPr>
        <w:t xml:space="preserve">6 </w:t>
      </w:r>
      <w:r>
        <w:rPr>
          <w:rFonts w:cstheme="minorHAnsi"/>
          <w:b/>
        </w:rPr>
        <w:t xml:space="preserve">centri </w:t>
      </w:r>
      <w:r w:rsidRPr="00C57A57">
        <w:rPr>
          <w:rFonts w:cstheme="minorHAnsi"/>
          <w:b/>
        </w:rPr>
        <w:t>geografici</w:t>
      </w:r>
      <w:r>
        <w:rPr>
          <w:rFonts w:cstheme="minorHAnsi"/>
          <w:b/>
        </w:rPr>
        <w:t xml:space="preserve">, </w:t>
      </w:r>
      <w:r w:rsidRPr="00BE0E87">
        <w:rPr>
          <w:rFonts w:cstheme="minorHAnsi"/>
        </w:rPr>
        <w:t>definiti</w:t>
      </w:r>
      <w:r>
        <w:rPr>
          <w:rFonts w:cstheme="minorHAnsi"/>
          <w:b/>
        </w:rPr>
        <w:t xml:space="preserve"> “</w:t>
      </w:r>
      <w:proofErr w:type="spellStart"/>
      <w:r>
        <w:rPr>
          <w:rFonts w:cstheme="minorHAnsi"/>
          <w:b/>
        </w:rPr>
        <w:t>Mediterranean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H</w:t>
      </w:r>
      <w:r w:rsidRPr="00E80910">
        <w:rPr>
          <w:rFonts w:cstheme="minorHAnsi"/>
          <w:b/>
        </w:rPr>
        <w:t>ubs</w:t>
      </w:r>
      <w:proofErr w:type="spellEnd"/>
      <w:r>
        <w:rPr>
          <w:rFonts w:cstheme="minorHAnsi"/>
          <w:b/>
        </w:rPr>
        <w:t>”</w:t>
      </w:r>
      <w:r w:rsidRPr="00EC3B8E">
        <w:rPr>
          <w:rFonts w:cstheme="minorHAnsi"/>
        </w:rPr>
        <w:t xml:space="preserve">, </w:t>
      </w:r>
      <w:r>
        <w:rPr>
          <w:rFonts w:cstheme="minorHAnsi"/>
        </w:rPr>
        <w:t>suddivisi per competenze tematiche</w:t>
      </w:r>
      <w:r w:rsidR="00CB217B">
        <w:rPr>
          <w:rFonts w:cstheme="minorHAnsi"/>
        </w:rPr>
        <w:t xml:space="preserve"> seguendo i principi dei grandi processi trasformativi delineati dal Rapporto sullo sviluppo sostenibile del 2019 realizzato da UN SDSN.</w:t>
      </w:r>
      <w:r>
        <w:rPr>
          <w:rFonts w:cstheme="minorHAnsi"/>
        </w:rPr>
        <w:t xml:space="preserve"> </w:t>
      </w:r>
    </w:p>
    <w:p w14:paraId="231D0151" w14:textId="225E8729" w:rsidR="00702B5B" w:rsidRDefault="00A27425" w:rsidP="005C67AC">
      <w:pPr>
        <w:ind w:left="-142"/>
        <w:jc w:val="both"/>
        <w:rPr>
          <w:rFonts w:cstheme="minorHAnsi"/>
        </w:rPr>
      </w:pPr>
      <w:r>
        <w:rPr>
          <w:rFonts w:cstheme="minorHAnsi"/>
        </w:rPr>
        <w:t xml:space="preserve">I 6 </w:t>
      </w:r>
      <w:proofErr w:type="spellStart"/>
      <w:r>
        <w:rPr>
          <w:rFonts w:cstheme="minorHAnsi"/>
        </w:rPr>
        <w:t>Mediterranean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</w:t>
      </w:r>
      <w:r w:rsidRPr="00EC3B8E">
        <w:rPr>
          <w:rFonts w:cstheme="minorHAnsi"/>
        </w:rPr>
        <w:t>ubs</w:t>
      </w:r>
      <w:proofErr w:type="spellEnd"/>
      <w:r w:rsidRPr="00EC3B8E">
        <w:rPr>
          <w:rFonts w:cstheme="minorHAnsi"/>
        </w:rPr>
        <w:t xml:space="preserve"> </w:t>
      </w:r>
      <w:r w:rsidR="00702B5B" w:rsidRPr="00EC3B8E">
        <w:rPr>
          <w:rFonts w:cstheme="minorHAnsi"/>
        </w:rPr>
        <w:t>si occuperanno di</w:t>
      </w:r>
      <w:r w:rsidR="00702B5B" w:rsidRPr="0075400D">
        <w:rPr>
          <w:rFonts w:cstheme="minorHAnsi"/>
        </w:rPr>
        <w:t>:</w:t>
      </w:r>
      <w:r w:rsidR="00702B5B" w:rsidRPr="00E80910">
        <w:rPr>
          <w:rFonts w:cstheme="minorHAnsi"/>
          <w:b/>
        </w:rPr>
        <w:t xml:space="preserve"> educazione e disuguaglianze sociali e di genere</w:t>
      </w:r>
      <w:r w:rsidR="00702B5B" w:rsidRPr="00EC3B8E">
        <w:rPr>
          <w:rFonts w:cstheme="minorHAnsi"/>
        </w:rPr>
        <w:t xml:space="preserve"> (SDSN</w:t>
      </w:r>
      <w:r w:rsidR="00702B5B">
        <w:rPr>
          <w:rFonts w:cstheme="minorHAnsi"/>
        </w:rPr>
        <w:t xml:space="preserve"> </w:t>
      </w:r>
      <w:r w:rsidR="00702B5B" w:rsidRPr="00EC3B8E">
        <w:rPr>
          <w:rFonts w:cstheme="minorHAnsi"/>
        </w:rPr>
        <w:t xml:space="preserve">France); </w:t>
      </w:r>
      <w:r w:rsidR="00702B5B" w:rsidRPr="00E80910">
        <w:rPr>
          <w:rFonts w:cstheme="minorHAnsi"/>
          <w:b/>
        </w:rPr>
        <w:t>salute e benessere</w:t>
      </w:r>
      <w:r w:rsidR="00702B5B" w:rsidRPr="00EC3B8E">
        <w:rPr>
          <w:rFonts w:cstheme="minorHAnsi"/>
        </w:rPr>
        <w:t xml:space="preserve"> (SDSN </w:t>
      </w:r>
      <w:proofErr w:type="spellStart"/>
      <w:r w:rsidR="00702B5B" w:rsidRPr="00EC3B8E">
        <w:rPr>
          <w:rFonts w:cstheme="minorHAnsi"/>
        </w:rPr>
        <w:t>Spain</w:t>
      </w:r>
      <w:proofErr w:type="spellEnd"/>
      <w:r w:rsidR="00702B5B" w:rsidRPr="00EC3B8E">
        <w:rPr>
          <w:rFonts w:cstheme="minorHAnsi"/>
        </w:rPr>
        <w:t xml:space="preserve">); </w:t>
      </w:r>
      <w:r w:rsidR="00702B5B" w:rsidRPr="00E80910">
        <w:rPr>
          <w:rFonts w:cstheme="minorHAnsi"/>
          <w:b/>
        </w:rPr>
        <w:t xml:space="preserve">energia, </w:t>
      </w:r>
      <w:proofErr w:type="spellStart"/>
      <w:r w:rsidR="00702B5B" w:rsidRPr="00E80910">
        <w:rPr>
          <w:rFonts w:cstheme="minorHAnsi"/>
          <w:b/>
        </w:rPr>
        <w:t>decarbonizzazione</w:t>
      </w:r>
      <w:proofErr w:type="spellEnd"/>
      <w:r w:rsidR="00702B5B" w:rsidRPr="00E80910">
        <w:rPr>
          <w:rFonts w:cstheme="minorHAnsi"/>
          <w:b/>
        </w:rPr>
        <w:t xml:space="preserve"> e produzione sostenibile</w:t>
      </w:r>
      <w:r w:rsidR="00702B5B" w:rsidRPr="00EC3B8E">
        <w:rPr>
          <w:rFonts w:cstheme="minorHAnsi"/>
        </w:rPr>
        <w:t xml:space="preserve"> (SDSN </w:t>
      </w:r>
      <w:proofErr w:type="spellStart"/>
      <w:r w:rsidR="00702B5B" w:rsidRPr="00EC3B8E">
        <w:rPr>
          <w:rFonts w:cstheme="minorHAnsi"/>
        </w:rPr>
        <w:t>Greece</w:t>
      </w:r>
      <w:proofErr w:type="spellEnd"/>
      <w:r w:rsidR="00702B5B" w:rsidRPr="00EC3B8E">
        <w:rPr>
          <w:rFonts w:cstheme="minorHAnsi"/>
        </w:rPr>
        <w:t xml:space="preserve">); </w:t>
      </w:r>
      <w:r w:rsidR="00702B5B" w:rsidRPr="00E80910">
        <w:rPr>
          <w:rFonts w:cstheme="minorHAnsi"/>
          <w:b/>
        </w:rPr>
        <w:t>cibo, suolo, acqua e mare</w:t>
      </w:r>
      <w:r w:rsidR="00702B5B" w:rsidRPr="00EC3B8E">
        <w:rPr>
          <w:rFonts w:cstheme="minorHAnsi"/>
        </w:rPr>
        <w:t xml:space="preserve"> (SDSN </w:t>
      </w:r>
      <w:proofErr w:type="spellStart"/>
      <w:r w:rsidR="00702B5B" w:rsidRPr="00EC3B8E">
        <w:rPr>
          <w:rFonts w:cstheme="minorHAnsi"/>
        </w:rPr>
        <w:t>Mediterranean</w:t>
      </w:r>
      <w:proofErr w:type="spellEnd"/>
      <w:r w:rsidR="00B65372">
        <w:rPr>
          <w:rFonts w:cstheme="minorHAnsi"/>
        </w:rPr>
        <w:t xml:space="preserve"> </w:t>
      </w:r>
      <w:r w:rsidR="00846743">
        <w:rPr>
          <w:rFonts w:cstheme="minorHAnsi"/>
        </w:rPr>
        <w:t>–</w:t>
      </w:r>
      <w:r w:rsidR="00B65372">
        <w:rPr>
          <w:rFonts w:cstheme="minorHAnsi"/>
        </w:rPr>
        <w:t xml:space="preserve"> </w:t>
      </w:r>
      <w:proofErr w:type="spellStart"/>
      <w:r w:rsidR="00B65372" w:rsidRPr="00C57A57">
        <w:rPr>
          <w:rFonts w:cstheme="minorHAnsi"/>
        </w:rPr>
        <w:t>Italy</w:t>
      </w:r>
      <w:proofErr w:type="spellEnd"/>
      <w:r w:rsidR="00396A0C" w:rsidRPr="00C57A57">
        <w:rPr>
          <w:rFonts w:cstheme="minorHAnsi"/>
        </w:rPr>
        <w:t>,</w:t>
      </w:r>
      <w:r w:rsidR="00846743" w:rsidRPr="00C57A57">
        <w:rPr>
          <w:rFonts w:cstheme="minorHAnsi"/>
        </w:rPr>
        <w:t xml:space="preserve"> con sede in Italia al Santa Chiara Lab – </w:t>
      </w:r>
      <w:r w:rsidRPr="00C57A57">
        <w:rPr>
          <w:rFonts w:cstheme="minorHAnsi"/>
        </w:rPr>
        <w:t>Università</w:t>
      </w:r>
      <w:r w:rsidR="00846743" w:rsidRPr="00C57A57">
        <w:rPr>
          <w:rFonts w:cstheme="minorHAnsi"/>
        </w:rPr>
        <w:t xml:space="preserve"> di Siena</w:t>
      </w:r>
      <w:r w:rsidR="00702B5B" w:rsidRPr="00EC3B8E">
        <w:rPr>
          <w:rFonts w:cstheme="minorHAnsi"/>
        </w:rPr>
        <w:t xml:space="preserve">); </w:t>
      </w:r>
      <w:r w:rsidR="00702B5B" w:rsidRPr="00E80910">
        <w:rPr>
          <w:rFonts w:cstheme="minorHAnsi"/>
          <w:b/>
        </w:rPr>
        <w:t>città e comunità sostenibili</w:t>
      </w:r>
      <w:r w:rsidR="00702B5B" w:rsidRPr="00EC3B8E">
        <w:rPr>
          <w:rFonts w:cstheme="minorHAnsi"/>
        </w:rPr>
        <w:t xml:space="preserve"> (SDSN </w:t>
      </w:r>
      <w:proofErr w:type="spellStart"/>
      <w:r w:rsidR="00702B5B" w:rsidRPr="00EC3B8E">
        <w:rPr>
          <w:rFonts w:cstheme="minorHAnsi"/>
        </w:rPr>
        <w:t>Turkey</w:t>
      </w:r>
      <w:proofErr w:type="spellEnd"/>
      <w:r w:rsidR="00702B5B" w:rsidRPr="00EC3B8E">
        <w:rPr>
          <w:rFonts w:cstheme="minorHAnsi"/>
        </w:rPr>
        <w:t xml:space="preserve">); </w:t>
      </w:r>
      <w:r w:rsidR="00702B5B" w:rsidRPr="00E80910">
        <w:rPr>
          <w:rFonts w:cstheme="minorHAnsi"/>
          <w:b/>
        </w:rPr>
        <w:t>rivoluzione digitale</w:t>
      </w:r>
      <w:r w:rsidR="00702B5B" w:rsidRPr="00EC3B8E">
        <w:rPr>
          <w:rFonts w:cstheme="minorHAnsi"/>
        </w:rPr>
        <w:t xml:space="preserve"> (SDSN Cyprus). </w:t>
      </w:r>
    </w:p>
    <w:p w14:paraId="29E00FAE" w14:textId="55BE3A09" w:rsidR="00012944" w:rsidRDefault="00012944" w:rsidP="00012944">
      <w:pPr>
        <w:spacing w:line="240" w:lineRule="auto"/>
        <w:ind w:left="-142"/>
        <w:jc w:val="both"/>
        <w:rPr>
          <w:rFonts w:ascii="Calibri"/>
          <w:i/>
          <w:iCs/>
        </w:rPr>
      </w:pPr>
      <w:r w:rsidRPr="001611BC">
        <w:rPr>
          <w:rFonts w:ascii="Calibri"/>
          <w:i/>
          <w:iCs/>
        </w:rPr>
        <w:t xml:space="preserve">“L’Italia, con SDSN </w:t>
      </w:r>
      <w:proofErr w:type="spellStart"/>
      <w:r w:rsidRPr="001611BC">
        <w:rPr>
          <w:rFonts w:ascii="Calibri"/>
          <w:i/>
          <w:iCs/>
        </w:rPr>
        <w:t>Mediterranean</w:t>
      </w:r>
      <w:proofErr w:type="spellEnd"/>
      <w:r w:rsidRPr="001611BC">
        <w:rPr>
          <w:rFonts w:ascii="Calibri"/>
          <w:i/>
          <w:iCs/>
        </w:rPr>
        <w:t xml:space="preserve"> e il Santa Chiara Lab dell’Università di Siena” </w:t>
      </w:r>
      <w:r w:rsidRPr="001611BC">
        <w:rPr>
          <w:rFonts w:ascii="Calibri"/>
          <w:iCs/>
        </w:rPr>
        <w:t>dichiara</w:t>
      </w:r>
      <w:r w:rsidRPr="001611BC">
        <w:rPr>
          <w:rFonts w:ascii="Calibri"/>
          <w:i/>
          <w:iCs/>
        </w:rPr>
        <w:t xml:space="preserve"> </w:t>
      </w:r>
      <w:r w:rsidRPr="001611BC">
        <w:rPr>
          <w:b/>
          <w:bCs/>
        </w:rPr>
        <w:t xml:space="preserve">Angelo </w:t>
      </w:r>
      <w:proofErr w:type="spellStart"/>
      <w:r w:rsidRPr="001611BC">
        <w:rPr>
          <w:b/>
          <w:bCs/>
        </w:rPr>
        <w:t>Riccaboni</w:t>
      </w:r>
      <w:proofErr w:type="spellEnd"/>
      <w:r w:rsidRPr="001611BC">
        <w:rPr>
          <w:rFonts w:ascii="Calibri"/>
          <w:i/>
          <w:iCs/>
        </w:rPr>
        <w:t xml:space="preserve"> “</w:t>
      </w:r>
      <w:r w:rsidRPr="001611BC">
        <w:rPr>
          <w:rFonts w:cstheme="minorHAnsi"/>
          <w:i/>
        </w:rPr>
        <w:t xml:space="preserve">sarà il </w:t>
      </w:r>
      <w:r w:rsidRPr="001611BC">
        <w:rPr>
          <w:rFonts w:ascii="Calibri"/>
          <w:i/>
          <w:iCs/>
        </w:rPr>
        <w:t xml:space="preserve">punto di riferimento per la sostenibilità del settore </w:t>
      </w:r>
      <w:proofErr w:type="spellStart"/>
      <w:r w:rsidRPr="001611BC">
        <w:rPr>
          <w:rFonts w:ascii="Calibri"/>
          <w:i/>
          <w:iCs/>
        </w:rPr>
        <w:t>agrifood</w:t>
      </w:r>
      <w:proofErr w:type="spellEnd"/>
      <w:r w:rsidRPr="001611BC">
        <w:rPr>
          <w:rFonts w:ascii="Calibri"/>
          <w:i/>
          <w:iCs/>
        </w:rPr>
        <w:t xml:space="preserve"> e la biodiversità. Il centro support</w:t>
      </w:r>
      <w:r w:rsidR="00C57A57" w:rsidRPr="001611BC">
        <w:rPr>
          <w:rFonts w:ascii="Calibri"/>
          <w:i/>
          <w:iCs/>
        </w:rPr>
        <w:t>erà</w:t>
      </w:r>
      <w:r w:rsidRPr="001611BC">
        <w:rPr>
          <w:rFonts w:ascii="Calibri"/>
          <w:i/>
          <w:iCs/>
        </w:rPr>
        <w:t xml:space="preserve"> le imprese nell’adozione di</w:t>
      </w:r>
      <w:r w:rsidR="00C57A57" w:rsidRPr="001611BC">
        <w:rPr>
          <w:rFonts w:ascii="Calibri"/>
          <w:i/>
          <w:iCs/>
        </w:rPr>
        <w:t xml:space="preserve"> </w:t>
      </w:r>
      <w:r w:rsidRPr="001611BC">
        <w:rPr>
          <w:rFonts w:ascii="Calibri"/>
          <w:i/>
          <w:iCs/>
        </w:rPr>
        <w:t xml:space="preserve">processi di innovazione e trasformazione in grado di declinare sostenibilità e redditività del settore </w:t>
      </w:r>
      <w:proofErr w:type="spellStart"/>
      <w:r w:rsidRPr="001611BC">
        <w:rPr>
          <w:rFonts w:ascii="Calibri"/>
          <w:i/>
          <w:iCs/>
        </w:rPr>
        <w:t>agrifood</w:t>
      </w:r>
      <w:proofErr w:type="spellEnd"/>
      <w:r w:rsidRPr="001611BC">
        <w:rPr>
          <w:rFonts w:ascii="Calibri"/>
          <w:i/>
          <w:iCs/>
        </w:rPr>
        <w:t>”.</w:t>
      </w:r>
    </w:p>
    <w:p w14:paraId="04CF15C9" w14:textId="13D1C806" w:rsidR="00CF264B" w:rsidRDefault="00475B7C" w:rsidP="00CF264B">
      <w:pPr>
        <w:spacing w:line="240" w:lineRule="auto"/>
        <w:ind w:left="-142"/>
        <w:jc w:val="both"/>
      </w:pPr>
      <w:r>
        <w:rPr>
          <w:rFonts w:cstheme="minorHAnsi"/>
        </w:rPr>
        <w:t xml:space="preserve">Il Rapporto 2020 </w:t>
      </w:r>
      <w:r>
        <w:t xml:space="preserve">definisce un set di politiche </w:t>
      </w:r>
      <w:r w:rsidR="00D00A4D">
        <w:t xml:space="preserve">consigliate per ciascuna delle </w:t>
      </w:r>
      <w:r>
        <w:t xml:space="preserve">principali sfide, una vera e propria </w:t>
      </w:r>
      <w:proofErr w:type="spellStart"/>
      <w:r>
        <w:rPr>
          <w:b/>
        </w:rPr>
        <w:t>roadmap</w:t>
      </w:r>
      <w:proofErr w:type="spellEnd"/>
      <w:r>
        <w:t xml:space="preserve">, rivolta a governi, imprese e </w:t>
      </w:r>
      <w:r w:rsidR="00396A0C" w:rsidRPr="00A4726C">
        <w:t xml:space="preserve">altri </w:t>
      </w:r>
      <w:r w:rsidRPr="00A4726C">
        <w:t>stakeholder</w:t>
      </w:r>
      <w:r w:rsidR="00E72D21" w:rsidRPr="00A4726C">
        <w:t>, come cittadini, università e enti di ricerca</w:t>
      </w:r>
      <w:r w:rsidRPr="00A4726C">
        <w:t xml:space="preserve">. </w:t>
      </w:r>
      <w:r w:rsidR="00CF264B">
        <w:t xml:space="preserve">Con questo Rapporto il network SDSN </w:t>
      </w:r>
      <w:proofErr w:type="spellStart"/>
      <w:r w:rsidR="00FC770F">
        <w:t>Mediterranean</w:t>
      </w:r>
      <w:proofErr w:type="spellEnd"/>
      <w:r w:rsidR="00FC770F">
        <w:t xml:space="preserve"> </w:t>
      </w:r>
      <w:r w:rsidR="00CF264B">
        <w:t xml:space="preserve">si pone come attore qualificato per il supporto alle istituzioni e ai decisori politici nell’attuazione </w:t>
      </w:r>
      <w:r w:rsidR="00CF264B" w:rsidRPr="00CF264B">
        <w:t>dell’Agenda 2030</w:t>
      </w:r>
      <w:r w:rsidR="00CF264B">
        <w:t xml:space="preserve">, dimostrando che è possibile e vantaggioso per tutti raggiungere gli Obiettivi di Sviluppo Sostenibile. </w:t>
      </w:r>
    </w:p>
    <w:p w14:paraId="356FEE20" w14:textId="77777777" w:rsidR="00CF264B" w:rsidRDefault="00DE05F7" w:rsidP="00CF264B">
      <w:pPr>
        <w:spacing w:line="240" w:lineRule="auto"/>
        <w:ind w:left="-142"/>
        <w:jc w:val="both"/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“Il lavoro dell'Unione per il Mediterraneo è basato sull’Agenda 2030 e gli </w:t>
      </w:r>
      <w:proofErr w:type="spellStart"/>
      <w:r>
        <w:rPr>
          <w:rFonts w:ascii="Calibri" w:hAnsi="Calibri" w:cs="Calibri"/>
          <w:i/>
          <w:iCs/>
          <w:color w:val="000000"/>
          <w:shd w:val="clear" w:color="auto" w:fill="FFFFFF"/>
        </w:rPr>
        <w:t>SDGs</w:t>
      </w:r>
      <w:proofErr w:type="spellEnd"/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” </w:t>
      </w:r>
      <w:r w:rsidRPr="00DE05F7">
        <w:rPr>
          <w:rFonts w:ascii="Calibri" w:hAnsi="Calibri" w:cs="Calibri"/>
          <w:iCs/>
          <w:color w:val="000000"/>
          <w:shd w:val="clear" w:color="auto" w:fill="FFFFFF"/>
        </w:rPr>
        <w:t xml:space="preserve">afferma </w:t>
      </w:r>
      <w:r w:rsidRPr="00DE05F7">
        <w:rPr>
          <w:rFonts w:ascii="Calibri" w:hAnsi="Calibri" w:cs="Calibri"/>
          <w:b/>
          <w:iCs/>
          <w:color w:val="000000"/>
          <w:shd w:val="clear" w:color="auto" w:fill="FFFFFF"/>
        </w:rPr>
        <w:t>Nasser Kamel</w:t>
      </w:r>
      <w:r w:rsidRPr="00DE05F7">
        <w:rPr>
          <w:rFonts w:ascii="Calibri" w:hAnsi="Calibri" w:cs="Calibri"/>
          <w:iCs/>
          <w:color w:val="000000"/>
          <w:shd w:val="clear" w:color="auto" w:fill="FFFFFF"/>
        </w:rPr>
        <w:t>, Segretario Generale di Unione per il Mediterraneo, in attesa dell’evento</w:t>
      </w:r>
      <w:r>
        <w:rPr>
          <w:rFonts w:ascii="Calibri" w:hAnsi="Calibri" w:cs="Calibri"/>
          <w:iCs/>
          <w:color w:val="000000"/>
          <w:shd w:val="clear" w:color="auto" w:fill="FFFFFF"/>
        </w:rPr>
        <w:t>-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 xml:space="preserve"> “L’attuazione di questi impegni globali richiede partenariati appropriati tra tutti gli attori, come SDSN, e dati aggregati per una visione chiara, necessaria per promuovere il dialogo e azioni costruttive. Quest'anno ricorre il 25° anniversario del Processo di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lastRenderedPageBreak/>
        <w:t>Barcellona, il partenariato per la cooperazione dei Paesi del Mediterraneo, e offre un'opportunità speciale per valutare lo stato della nostra regione, anche alla luce della crisi legata al COVID-19”.</w:t>
      </w:r>
    </w:p>
    <w:p w14:paraId="51B67AD1" w14:textId="220F0FA1" w:rsidR="001F1155" w:rsidRPr="00CF264B" w:rsidRDefault="00475B7C" w:rsidP="00CF264B">
      <w:pPr>
        <w:spacing w:line="240" w:lineRule="auto"/>
        <w:ind w:left="-142"/>
        <w:jc w:val="both"/>
        <w:rPr>
          <w:rStyle w:val="Collegamentoipertestuale"/>
          <w:color w:val="auto"/>
          <w:u w:val="none"/>
        </w:rPr>
      </w:pPr>
      <w:r w:rsidRPr="0070578B">
        <w:t xml:space="preserve">Il </w:t>
      </w:r>
      <w:r w:rsidR="00F1581E">
        <w:rPr>
          <w:b/>
        </w:rPr>
        <w:t>R</w:t>
      </w:r>
      <w:r w:rsidRPr="0070578B">
        <w:rPr>
          <w:b/>
        </w:rPr>
        <w:t>eport 2020 verrà presentato il 12 novembre</w:t>
      </w:r>
      <w:r w:rsidR="00F01E1E">
        <w:rPr>
          <w:b/>
        </w:rPr>
        <w:t xml:space="preserve"> </w:t>
      </w:r>
      <w:r w:rsidRPr="0070578B">
        <w:rPr>
          <w:b/>
        </w:rPr>
        <w:t>in un evento online</w:t>
      </w:r>
      <w:r w:rsidRPr="0070578B">
        <w:t xml:space="preserve"> organizzato da </w:t>
      </w:r>
      <w:proofErr w:type="spellStart"/>
      <w:r w:rsidRPr="0070578B">
        <w:rPr>
          <w:rFonts w:cstheme="minorHAnsi"/>
          <w:i/>
        </w:rPr>
        <w:t>Sustainable</w:t>
      </w:r>
      <w:proofErr w:type="spellEnd"/>
      <w:r w:rsidRPr="0070578B">
        <w:rPr>
          <w:rFonts w:cstheme="minorHAnsi"/>
          <w:i/>
        </w:rPr>
        <w:t xml:space="preserve"> Development Solutions Network for the </w:t>
      </w:r>
      <w:proofErr w:type="spellStart"/>
      <w:r w:rsidRPr="0070578B">
        <w:rPr>
          <w:rFonts w:cstheme="minorHAnsi"/>
          <w:i/>
        </w:rPr>
        <w:t>Mediterranean</w:t>
      </w:r>
      <w:proofErr w:type="spellEnd"/>
      <w:r w:rsidRPr="0070578B">
        <w:rPr>
          <w:rFonts w:cstheme="minorHAnsi"/>
          <w:i/>
        </w:rPr>
        <w:t xml:space="preserve"> Area</w:t>
      </w:r>
      <w:r w:rsidRPr="0070578B">
        <w:rPr>
          <w:rFonts w:cstheme="minorHAnsi"/>
        </w:rPr>
        <w:t xml:space="preserve"> (SDSN </w:t>
      </w:r>
      <w:proofErr w:type="spellStart"/>
      <w:r w:rsidRPr="0070578B">
        <w:rPr>
          <w:rFonts w:cstheme="minorHAnsi"/>
        </w:rPr>
        <w:t>Med</w:t>
      </w:r>
      <w:proofErr w:type="spellEnd"/>
      <w:r w:rsidRPr="0070578B">
        <w:rPr>
          <w:rFonts w:cstheme="minorHAnsi"/>
        </w:rPr>
        <w:t xml:space="preserve">) </w:t>
      </w:r>
      <w:r w:rsidRPr="0070578B">
        <w:rPr>
          <w:rFonts w:cstheme="minorHAnsi"/>
          <w:i/>
        </w:rPr>
        <w:t xml:space="preserve">e Santa Chiara Lab dell’Università di </w:t>
      </w:r>
      <w:r w:rsidRPr="00182C2C">
        <w:rPr>
          <w:rFonts w:cstheme="minorHAnsi"/>
          <w:i/>
        </w:rPr>
        <w:t>Siena</w:t>
      </w:r>
      <w:r w:rsidR="002662E0">
        <w:rPr>
          <w:rFonts w:cstheme="minorHAnsi"/>
          <w:i/>
        </w:rPr>
        <w:t xml:space="preserve">, </w:t>
      </w:r>
      <w:r w:rsidR="001F1155">
        <w:rPr>
          <w:rFonts w:cstheme="minorHAnsi"/>
        </w:rPr>
        <w:t>in</w:t>
      </w:r>
      <w:r w:rsidR="002662E0">
        <w:rPr>
          <w:rFonts w:cstheme="minorHAnsi"/>
        </w:rPr>
        <w:t xml:space="preserve">  diretta </w:t>
      </w:r>
      <w:r w:rsidR="001F1155">
        <w:rPr>
          <w:rFonts w:cstheme="minorHAnsi"/>
        </w:rPr>
        <w:t>streaming</w:t>
      </w:r>
      <w:r w:rsidR="002662E0">
        <w:rPr>
          <w:rFonts w:cstheme="minorHAnsi"/>
        </w:rPr>
        <w:t xml:space="preserve"> </w:t>
      </w:r>
      <w:r w:rsidR="002662E0">
        <w:rPr>
          <w:b/>
        </w:rPr>
        <w:t xml:space="preserve">dalle 15.15 alle 16.30 </w:t>
      </w:r>
      <w:r w:rsidR="002662E0">
        <w:t xml:space="preserve">(ora italiana) </w:t>
      </w:r>
      <w:r w:rsidR="001F1155">
        <w:rPr>
          <w:rFonts w:cstheme="minorHAnsi"/>
        </w:rPr>
        <w:t xml:space="preserve">sui </w:t>
      </w:r>
      <w:r w:rsidR="001F1155" w:rsidRPr="001F1155">
        <w:rPr>
          <w:rFonts w:cstheme="minorHAnsi"/>
        </w:rPr>
        <w:t xml:space="preserve">siti </w:t>
      </w:r>
      <w:hyperlink r:id="rId8" w:history="1">
        <w:r w:rsidR="001F1155" w:rsidRPr="001F1155">
          <w:rPr>
            <w:rStyle w:val="Collegamentoipertestuale"/>
            <w:rFonts w:eastAsia="Times New Roman" w:cstheme="minorHAnsi"/>
            <w:lang w:eastAsia="it-IT"/>
          </w:rPr>
          <w:t>http://www.sdsn-mediterranean.unisi.it/sdsn-med-report-launching-event/</w:t>
        </w:r>
      </w:hyperlink>
      <w:r w:rsidR="001F1155" w:rsidRPr="001F1155">
        <w:rPr>
          <w:rFonts w:cstheme="minorHAnsi"/>
        </w:rPr>
        <w:t xml:space="preserve">, </w:t>
      </w:r>
      <w:hyperlink r:id="rId9" w:history="1">
        <w:r w:rsidR="001F1155" w:rsidRPr="001F1155">
          <w:rPr>
            <w:rStyle w:val="Collegamentoipertestuale"/>
            <w:rFonts w:cstheme="minorHAnsi"/>
          </w:rPr>
          <w:t>https://santachiaralab.unisi.it</w:t>
        </w:r>
      </w:hyperlink>
      <w:r w:rsidR="001F1155" w:rsidRPr="001F1155">
        <w:rPr>
          <w:rFonts w:cstheme="minorHAnsi"/>
        </w:rPr>
        <w:t xml:space="preserve"> e sul</w:t>
      </w:r>
      <w:r w:rsidR="001F1155" w:rsidRPr="001F1155">
        <w:t xml:space="preserve"> </w:t>
      </w:r>
      <w:r w:rsidR="001F1155" w:rsidRPr="001F1155">
        <w:rPr>
          <w:rFonts w:cstheme="minorHAnsi"/>
        </w:rPr>
        <w:t xml:space="preserve">canale </w:t>
      </w:r>
      <w:r w:rsidR="001F1155" w:rsidRPr="001F1155">
        <w:rPr>
          <w:rFonts w:eastAsia="Times New Roman" w:cstheme="minorHAnsi"/>
          <w:lang w:eastAsia="it-IT"/>
        </w:rPr>
        <w:fldChar w:fldCharType="begin"/>
      </w:r>
      <w:r w:rsidR="001F1155" w:rsidRPr="001F1155">
        <w:rPr>
          <w:rFonts w:eastAsia="Times New Roman" w:cstheme="minorHAnsi"/>
          <w:lang w:eastAsia="it-IT"/>
        </w:rPr>
        <w:instrText xml:space="preserve"> HYPERLINK "https://www.youtube.com/watch?v=JIJgh32G3Nw&amp;feature=youtu.be" </w:instrText>
      </w:r>
      <w:r w:rsidR="001F1155" w:rsidRPr="001F1155">
        <w:rPr>
          <w:rFonts w:eastAsia="Times New Roman" w:cstheme="minorHAnsi"/>
          <w:lang w:eastAsia="it-IT"/>
        </w:rPr>
        <w:fldChar w:fldCharType="separate"/>
      </w:r>
      <w:proofErr w:type="spellStart"/>
      <w:r w:rsidR="001F1155" w:rsidRPr="001F1155">
        <w:rPr>
          <w:rStyle w:val="Collegamentoipertestuale"/>
          <w:rFonts w:eastAsia="Times New Roman" w:cstheme="minorHAnsi"/>
          <w:lang w:eastAsia="it-IT"/>
        </w:rPr>
        <w:t>YouTube</w:t>
      </w:r>
      <w:proofErr w:type="spellEnd"/>
      <w:r w:rsidR="001F1155" w:rsidRPr="001F1155">
        <w:rPr>
          <w:rStyle w:val="Collegamentoipertestuale"/>
          <w:rFonts w:eastAsia="Times New Roman" w:cstheme="minorHAnsi"/>
          <w:lang w:eastAsia="it-IT"/>
        </w:rPr>
        <w:t xml:space="preserve"> dell’Università di Siena.</w:t>
      </w:r>
    </w:p>
    <w:p w14:paraId="4CDBE435" w14:textId="3DD1AFB3" w:rsidR="00475B7C" w:rsidRPr="00CF264B" w:rsidRDefault="001F1155" w:rsidP="00CF264B">
      <w:pPr>
        <w:spacing w:after="0"/>
        <w:ind w:left="-142"/>
        <w:jc w:val="both"/>
        <w:rPr>
          <w:rFonts w:eastAsia="Times New Roman" w:cstheme="minorHAnsi"/>
          <w:lang w:eastAsia="it-IT"/>
        </w:rPr>
      </w:pPr>
      <w:r w:rsidRPr="001F1155">
        <w:rPr>
          <w:rFonts w:eastAsia="Times New Roman" w:cstheme="minorHAnsi"/>
          <w:lang w:eastAsia="it-IT"/>
        </w:rPr>
        <w:fldChar w:fldCharType="end"/>
      </w:r>
      <w:r w:rsidR="00475B7C" w:rsidRPr="00182C2C">
        <w:rPr>
          <w:rFonts w:cstheme="minorHAnsi"/>
        </w:rPr>
        <w:t>L’e</w:t>
      </w:r>
      <w:r w:rsidR="00CB04C3">
        <w:rPr>
          <w:rFonts w:cstheme="minorHAnsi"/>
        </w:rPr>
        <w:t>vento vedrà la partecipazione dell’economista, fra i m</w:t>
      </w:r>
      <w:r w:rsidR="00523E65">
        <w:rPr>
          <w:rFonts w:cstheme="minorHAnsi"/>
        </w:rPr>
        <w:t>assimi esponenti al mondo dello</w:t>
      </w:r>
      <w:r w:rsidR="00CB04C3">
        <w:rPr>
          <w:rFonts w:cstheme="minorHAnsi"/>
        </w:rPr>
        <w:t xml:space="preserve"> Sviluppo Sostenibile,</w:t>
      </w:r>
      <w:r w:rsidR="00475B7C" w:rsidRPr="00182C2C">
        <w:rPr>
          <w:rFonts w:cstheme="minorHAnsi"/>
        </w:rPr>
        <w:t xml:space="preserve"> </w:t>
      </w:r>
      <w:r w:rsidR="00182C2C" w:rsidRPr="00182C2C">
        <w:rPr>
          <w:rFonts w:ascii="Calibri" w:hAnsi="Calibri" w:cs="Calibri"/>
          <w:b/>
          <w:bCs/>
          <w:i/>
          <w:color w:val="222222"/>
          <w:shd w:val="clear" w:color="auto" w:fill="FFFFFF"/>
        </w:rPr>
        <w:t>Jeffrey</w:t>
      </w:r>
      <w:r w:rsidR="00475B7C" w:rsidRPr="00182C2C">
        <w:rPr>
          <w:rFonts w:ascii="Calibri" w:hAnsi="Calibri" w:cs="Calibri"/>
          <w:b/>
          <w:bCs/>
          <w:i/>
          <w:color w:val="222222"/>
          <w:shd w:val="clear" w:color="auto" w:fill="FFFFFF"/>
        </w:rPr>
        <w:t xml:space="preserve"> Sachs</w:t>
      </w:r>
      <w:r w:rsidR="00475B7C" w:rsidRPr="00182C2C">
        <w:rPr>
          <w:rFonts w:ascii="Calibri" w:hAnsi="Calibri" w:cs="Calibri"/>
          <w:b/>
          <w:i/>
          <w:color w:val="222222"/>
          <w:shd w:val="clear" w:color="auto" w:fill="FFFFFF"/>
        </w:rPr>
        <w:t xml:space="preserve">, </w:t>
      </w:r>
      <w:r w:rsidR="0070578B" w:rsidRPr="00182C2C">
        <w:rPr>
          <w:rFonts w:ascii="Calibri"/>
          <w:iCs/>
        </w:rPr>
        <w:t xml:space="preserve">Presidente del </w:t>
      </w:r>
      <w:proofErr w:type="spellStart"/>
      <w:r w:rsidR="0070578B" w:rsidRPr="00182C2C">
        <w:rPr>
          <w:rFonts w:ascii="Calibri"/>
          <w:i/>
          <w:iCs/>
        </w:rPr>
        <w:t>Sustainable</w:t>
      </w:r>
      <w:proofErr w:type="spellEnd"/>
      <w:r w:rsidR="0070578B" w:rsidRPr="00182C2C">
        <w:rPr>
          <w:rFonts w:ascii="Calibri"/>
          <w:i/>
          <w:iCs/>
        </w:rPr>
        <w:t xml:space="preserve"> Development Solutions Network (SDSN)</w:t>
      </w:r>
      <w:r w:rsidR="0070578B" w:rsidRPr="00182C2C">
        <w:rPr>
          <w:rFonts w:ascii="Calibri"/>
          <w:iCs/>
        </w:rPr>
        <w:t>,</w:t>
      </w:r>
      <w:r w:rsidR="0070578B" w:rsidRPr="00182C2C">
        <w:rPr>
          <w:rFonts w:ascii="Calibri"/>
          <w:b/>
          <w:iCs/>
        </w:rPr>
        <w:t xml:space="preserve"> </w:t>
      </w:r>
      <w:r w:rsidR="00475B7C" w:rsidRPr="00182C2C">
        <w:rPr>
          <w:rFonts w:ascii="Calibri"/>
          <w:b/>
          <w:i/>
          <w:iCs/>
        </w:rPr>
        <w:t xml:space="preserve">Angelo </w:t>
      </w:r>
      <w:proofErr w:type="spellStart"/>
      <w:r w:rsidR="00475B7C" w:rsidRPr="00182C2C">
        <w:rPr>
          <w:rFonts w:ascii="Calibri"/>
          <w:b/>
          <w:i/>
          <w:iCs/>
        </w:rPr>
        <w:t>Riccaboni</w:t>
      </w:r>
      <w:proofErr w:type="spellEnd"/>
      <w:r w:rsidR="00475B7C" w:rsidRPr="0075400D">
        <w:rPr>
          <w:rFonts w:ascii="Calibri"/>
          <w:iCs/>
        </w:rPr>
        <w:t>,</w:t>
      </w:r>
      <w:r w:rsidR="0070578B" w:rsidRPr="0075400D">
        <w:rPr>
          <w:rFonts w:ascii="Calibri"/>
          <w:iCs/>
        </w:rPr>
        <w:t xml:space="preserve"> </w:t>
      </w:r>
      <w:r w:rsidR="0070578B" w:rsidRPr="00182C2C">
        <w:rPr>
          <w:rFonts w:ascii="Calibri" w:hAnsi="Calibri" w:cs="Calibri"/>
          <w:color w:val="222222"/>
          <w:shd w:val="clear" w:color="auto" w:fill="FFFFFF"/>
        </w:rPr>
        <w:t>Presidente del network</w:t>
      </w:r>
      <w:r w:rsidR="0070578B" w:rsidRPr="00182C2C">
        <w:rPr>
          <w:rFonts w:ascii="Calibri" w:hAnsi="Calibri" w:cs="Calibri"/>
          <w:i/>
          <w:color w:val="222222"/>
          <w:shd w:val="clear" w:color="auto" w:fill="FFFFFF"/>
        </w:rPr>
        <w:t xml:space="preserve"> SDSN </w:t>
      </w:r>
      <w:proofErr w:type="spellStart"/>
      <w:r w:rsidR="0070578B" w:rsidRPr="00182C2C">
        <w:rPr>
          <w:rFonts w:ascii="Calibri" w:hAnsi="Calibri" w:cs="Calibri"/>
          <w:i/>
          <w:color w:val="222222"/>
          <w:shd w:val="clear" w:color="auto" w:fill="FFFFFF"/>
        </w:rPr>
        <w:t>Med</w:t>
      </w:r>
      <w:proofErr w:type="spellEnd"/>
      <w:r w:rsidR="0070578B" w:rsidRPr="00182C2C">
        <w:rPr>
          <w:rFonts w:ascii="Calibri"/>
          <w:b/>
          <w:i/>
          <w:iCs/>
        </w:rPr>
        <w:t xml:space="preserve">, </w:t>
      </w:r>
      <w:r w:rsidR="0070578B" w:rsidRPr="00182C2C">
        <w:rPr>
          <w:rFonts w:ascii="Calibri" w:hAnsi="Calibri" w:cs="Calibri"/>
          <w:b/>
          <w:i/>
          <w:color w:val="222222"/>
          <w:shd w:val="clear" w:color="auto" w:fill="FFFFFF"/>
        </w:rPr>
        <w:t>Nasser Kamel</w:t>
      </w:r>
      <w:r w:rsidR="0070578B" w:rsidRPr="00182C2C">
        <w:rPr>
          <w:rFonts w:ascii="Calibri"/>
          <w:i/>
          <w:iCs/>
        </w:rPr>
        <w:t xml:space="preserve">, </w:t>
      </w:r>
      <w:r w:rsidR="00475B7C" w:rsidRPr="00182C2C">
        <w:rPr>
          <w:rFonts w:ascii="Calibri"/>
          <w:i/>
          <w:iCs/>
        </w:rPr>
        <w:t>Segretario</w:t>
      </w:r>
      <w:r w:rsidR="00475B7C" w:rsidRPr="0070578B">
        <w:rPr>
          <w:rFonts w:ascii="Calibri"/>
          <w:i/>
          <w:iCs/>
        </w:rPr>
        <w:t xml:space="preserve"> Generale dell’Unione per il Mediterraneo</w:t>
      </w:r>
      <w:r w:rsidR="00C21167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475B7C" w:rsidRPr="0070578B">
        <w:rPr>
          <w:rFonts w:ascii="Calibri" w:hAnsi="Calibri" w:cs="Calibri"/>
          <w:color w:val="222222"/>
          <w:shd w:val="clear" w:color="auto" w:fill="FFFFFF"/>
        </w:rPr>
        <w:t xml:space="preserve">unitamente alla </w:t>
      </w:r>
      <w:r w:rsidR="00475B7C" w:rsidRPr="0070578B">
        <w:t xml:space="preserve">presenza di importanti istituzioni ed esperti del settore, chiamati a confrontarsi sui risultati dello studio, le possibili soluzioni e le </w:t>
      </w:r>
      <w:proofErr w:type="spellStart"/>
      <w:r w:rsidR="00475B7C" w:rsidRPr="0070578B">
        <w:t>policies</w:t>
      </w:r>
      <w:proofErr w:type="spellEnd"/>
      <w:r w:rsidR="00475B7C" w:rsidRPr="0070578B">
        <w:t xml:space="preserve"> indicate dagli autori del report. </w:t>
      </w:r>
    </w:p>
    <w:p w14:paraId="7DCCABAB" w14:textId="77777777" w:rsidR="00182C2C" w:rsidRDefault="00182C2C" w:rsidP="00CF264B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AA138FE" w14:textId="56B386B0" w:rsidR="00C35060" w:rsidRPr="00C35060" w:rsidRDefault="00AC2620" w:rsidP="00CF264B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6768E8">
        <w:rPr>
          <w:rFonts w:eastAsia="Times New Roman" w:cstheme="minorHAnsi"/>
          <w:sz w:val="20"/>
          <w:szCs w:val="20"/>
          <w:lang w:eastAsia="it-IT"/>
        </w:rPr>
        <w:t>Le informazioni sull’evento e sulle modalità di registrazion</w:t>
      </w:r>
      <w:r>
        <w:rPr>
          <w:rFonts w:eastAsia="Times New Roman" w:cstheme="minorHAnsi"/>
          <w:sz w:val="20"/>
          <w:szCs w:val="20"/>
          <w:lang w:eastAsia="it-IT"/>
        </w:rPr>
        <w:t>e</w:t>
      </w:r>
      <w:r w:rsidRPr="006768E8">
        <w:rPr>
          <w:rFonts w:eastAsia="Times New Roman" w:cstheme="minorHAnsi"/>
          <w:sz w:val="20"/>
          <w:szCs w:val="20"/>
          <w:lang w:eastAsia="it-IT"/>
        </w:rPr>
        <w:t xml:space="preserve"> sono disponibili al </w:t>
      </w:r>
      <w:r w:rsidRPr="00C35060">
        <w:rPr>
          <w:rFonts w:eastAsia="Times New Roman" w:cstheme="minorHAnsi"/>
          <w:b/>
          <w:sz w:val="20"/>
          <w:szCs w:val="20"/>
          <w:lang w:eastAsia="it-IT"/>
        </w:rPr>
        <w:t>link</w:t>
      </w:r>
      <w:r w:rsidR="00C35060" w:rsidRPr="00C35060">
        <w:rPr>
          <w:b/>
        </w:rPr>
        <w:t xml:space="preserve"> </w:t>
      </w:r>
      <w:hyperlink r:id="rId10" w:history="1">
        <w:r w:rsidR="00C35060" w:rsidRPr="00C35060">
          <w:rPr>
            <w:rStyle w:val="Collegamentoipertestuale"/>
            <w:rFonts w:eastAsia="Times New Roman" w:cstheme="minorHAnsi"/>
            <w:b/>
            <w:sz w:val="20"/>
            <w:szCs w:val="20"/>
            <w:lang w:eastAsia="it-IT"/>
          </w:rPr>
          <w:t>http://www.sdsn-mediterranean.unisi.it/sdsn-med-report-launching-event/</w:t>
        </w:r>
      </w:hyperlink>
      <w:r w:rsidR="00C35060" w:rsidRPr="00C35060">
        <w:rPr>
          <w:rFonts w:eastAsia="Times New Roman" w:cstheme="minorHAnsi"/>
          <w:b/>
          <w:sz w:val="20"/>
          <w:szCs w:val="20"/>
          <w:lang w:eastAsia="it-IT"/>
        </w:rPr>
        <w:t>.</w:t>
      </w:r>
    </w:p>
    <w:p w14:paraId="2870DF3E" w14:textId="2D1BB0A2" w:rsidR="0021799F" w:rsidRDefault="00AC2620" w:rsidP="00CF264B">
      <w:pPr>
        <w:spacing w:after="0" w:line="240" w:lineRule="auto"/>
        <w:ind w:left="-142"/>
        <w:jc w:val="both"/>
        <w:rPr>
          <w:rFonts w:cstheme="minorHAnsi"/>
        </w:rPr>
      </w:pPr>
      <w:r w:rsidRPr="006768E8">
        <w:rPr>
          <w:rFonts w:eastAsia="Times New Roman" w:cstheme="minorHAnsi"/>
          <w:sz w:val="20"/>
          <w:szCs w:val="20"/>
          <w:lang w:eastAsia="it-IT"/>
        </w:rPr>
        <w:t>L’evento digitale</w:t>
      </w:r>
      <w:r>
        <w:rPr>
          <w:rFonts w:eastAsia="Times New Roman" w:cstheme="minorHAnsi"/>
          <w:sz w:val="20"/>
          <w:szCs w:val="20"/>
          <w:lang w:eastAsia="it-IT"/>
        </w:rPr>
        <w:t xml:space="preserve"> si svolge</w:t>
      </w:r>
      <w:r w:rsidR="002E52AB">
        <w:rPr>
          <w:rFonts w:eastAsia="Times New Roman" w:cstheme="minorHAnsi"/>
          <w:sz w:val="20"/>
          <w:szCs w:val="20"/>
          <w:lang w:eastAsia="it-IT"/>
        </w:rPr>
        <w:t>rà</w:t>
      </w:r>
      <w:r>
        <w:rPr>
          <w:rFonts w:eastAsia="Times New Roman" w:cstheme="minorHAnsi"/>
          <w:sz w:val="20"/>
          <w:szCs w:val="20"/>
          <w:lang w:eastAsia="it-IT"/>
        </w:rPr>
        <w:t xml:space="preserve"> in lingua inglese e</w:t>
      </w:r>
      <w:r w:rsidRPr="006768E8">
        <w:rPr>
          <w:rFonts w:eastAsia="Times New Roman" w:cstheme="minorHAnsi"/>
          <w:sz w:val="20"/>
          <w:szCs w:val="20"/>
          <w:lang w:eastAsia="it-IT"/>
        </w:rPr>
        <w:t xml:space="preserve"> sarà tramesso </w:t>
      </w:r>
      <w:r w:rsidRPr="006768E8">
        <w:rPr>
          <w:sz w:val="20"/>
          <w:szCs w:val="20"/>
        </w:rPr>
        <w:t>in live</w:t>
      </w:r>
      <w:r w:rsidR="00427D44">
        <w:rPr>
          <w:sz w:val="20"/>
          <w:szCs w:val="20"/>
        </w:rPr>
        <w:t xml:space="preserve"> streaming </w:t>
      </w:r>
      <w:r w:rsidR="00427D44" w:rsidRPr="00EF3246">
        <w:rPr>
          <w:rFonts w:cstheme="minorHAnsi"/>
          <w:sz w:val="20"/>
          <w:szCs w:val="20"/>
        </w:rPr>
        <w:t>su</w:t>
      </w:r>
      <w:r w:rsidR="00427D44">
        <w:rPr>
          <w:rFonts w:cstheme="minorHAnsi"/>
          <w:sz w:val="20"/>
          <w:szCs w:val="20"/>
        </w:rPr>
        <w:t>i siti</w:t>
      </w:r>
      <w:r w:rsidR="0021799F">
        <w:rPr>
          <w:rFonts w:cstheme="minorHAnsi"/>
          <w:sz w:val="20"/>
          <w:szCs w:val="20"/>
        </w:rPr>
        <w:t xml:space="preserve"> SDSN </w:t>
      </w:r>
      <w:proofErr w:type="spellStart"/>
      <w:r w:rsidR="0021799F">
        <w:rPr>
          <w:rFonts w:cstheme="minorHAnsi"/>
          <w:sz w:val="20"/>
          <w:szCs w:val="20"/>
        </w:rPr>
        <w:t>Med</w:t>
      </w:r>
      <w:proofErr w:type="spellEnd"/>
      <w:r w:rsidR="0021799F">
        <w:rPr>
          <w:rFonts w:cstheme="minorHAnsi"/>
          <w:sz w:val="20"/>
          <w:szCs w:val="20"/>
        </w:rPr>
        <w:t>, Santa Chi</w:t>
      </w:r>
      <w:r w:rsidR="00F25616">
        <w:rPr>
          <w:rFonts w:cstheme="minorHAnsi"/>
          <w:sz w:val="20"/>
          <w:szCs w:val="20"/>
        </w:rPr>
        <w:t>a</w:t>
      </w:r>
      <w:r w:rsidR="0021799F">
        <w:rPr>
          <w:rFonts w:cstheme="minorHAnsi"/>
          <w:sz w:val="20"/>
          <w:szCs w:val="20"/>
        </w:rPr>
        <w:t>ra Lab –Università</w:t>
      </w:r>
      <w:r w:rsidR="00F25616">
        <w:rPr>
          <w:rFonts w:cstheme="minorHAnsi"/>
          <w:sz w:val="20"/>
          <w:szCs w:val="20"/>
        </w:rPr>
        <w:t xml:space="preserve"> di Siena</w:t>
      </w:r>
      <w:r w:rsidR="0021799F">
        <w:rPr>
          <w:rFonts w:cstheme="minorHAnsi"/>
          <w:sz w:val="20"/>
          <w:szCs w:val="20"/>
        </w:rPr>
        <w:t xml:space="preserve"> e sul canale </w:t>
      </w:r>
      <w:proofErr w:type="spellStart"/>
      <w:r w:rsidR="0021799F">
        <w:rPr>
          <w:rFonts w:cstheme="minorHAnsi"/>
          <w:sz w:val="20"/>
          <w:szCs w:val="20"/>
        </w:rPr>
        <w:t>Y</w:t>
      </w:r>
      <w:r w:rsidR="00F25616">
        <w:rPr>
          <w:rFonts w:cstheme="minorHAnsi"/>
          <w:sz w:val="20"/>
          <w:szCs w:val="20"/>
        </w:rPr>
        <w:t>ou</w:t>
      </w:r>
      <w:r w:rsidR="0021799F">
        <w:rPr>
          <w:rFonts w:cstheme="minorHAnsi"/>
          <w:sz w:val="20"/>
          <w:szCs w:val="20"/>
        </w:rPr>
        <w:t>T</w:t>
      </w:r>
      <w:r w:rsidR="00F25616">
        <w:rPr>
          <w:rFonts w:cstheme="minorHAnsi"/>
          <w:sz w:val="20"/>
          <w:szCs w:val="20"/>
        </w:rPr>
        <w:t>ube</w:t>
      </w:r>
      <w:proofErr w:type="spellEnd"/>
      <w:r w:rsidR="0021799F">
        <w:rPr>
          <w:rFonts w:cstheme="minorHAnsi"/>
          <w:sz w:val="20"/>
          <w:szCs w:val="20"/>
        </w:rPr>
        <w:t xml:space="preserve"> Università di Siena. </w:t>
      </w:r>
    </w:p>
    <w:p w14:paraId="440D6A4F" w14:textId="6DBD2EB6" w:rsidR="007921A7" w:rsidRDefault="007921A7" w:rsidP="00B754DE">
      <w:pPr>
        <w:pBdr>
          <w:bottom w:val="single" w:sz="4" w:space="1" w:color="auto"/>
        </w:pBdr>
        <w:spacing w:line="240" w:lineRule="auto"/>
        <w:jc w:val="both"/>
        <w:rPr>
          <w:rFonts w:cstheme="minorHAnsi"/>
        </w:rPr>
      </w:pPr>
    </w:p>
    <w:p w14:paraId="51B43CBA" w14:textId="77777777" w:rsidR="007921A7" w:rsidRPr="006A5BBB" w:rsidRDefault="007921A7" w:rsidP="00370F1C">
      <w:pPr>
        <w:jc w:val="center"/>
        <w:rPr>
          <w:rFonts w:cstheme="minorHAnsi"/>
          <w:b/>
          <w:sz w:val="16"/>
          <w:szCs w:val="16"/>
          <w:u w:val="single"/>
        </w:rPr>
      </w:pPr>
    </w:p>
    <w:p w14:paraId="26EFC282" w14:textId="77777777" w:rsidR="00CB04C3" w:rsidRDefault="00B754DE" w:rsidP="00370F1C">
      <w:pPr>
        <w:jc w:val="center"/>
        <w:rPr>
          <w:rFonts w:cstheme="minorHAnsi"/>
          <w:b/>
          <w:i/>
          <w:sz w:val="24"/>
          <w:szCs w:val="24"/>
          <w:u w:val="single"/>
          <w:lang w:val="en-GB"/>
        </w:rPr>
      </w:pPr>
      <w:proofErr w:type="gramStart"/>
      <w:r w:rsidRPr="00370F1C">
        <w:rPr>
          <w:rFonts w:cstheme="minorHAnsi"/>
          <w:b/>
          <w:sz w:val="24"/>
          <w:szCs w:val="24"/>
          <w:u w:val="single"/>
          <w:lang w:val="en-GB"/>
        </w:rPr>
        <w:t>Il</w:t>
      </w:r>
      <w:proofErr w:type="gramEnd"/>
      <w:r w:rsidRPr="00370F1C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370F1C">
        <w:rPr>
          <w:rFonts w:cstheme="minorHAnsi"/>
          <w:b/>
          <w:sz w:val="24"/>
          <w:szCs w:val="24"/>
          <w:u w:val="single"/>
          <w:lang w:val="en-GB"/>
        </w:rPr>
        <w:t>Rapporto</w:t>
      </w:r>
      <w:proofErr w:type="spellEnd"/>
      <w:r w:rsidRPr="00B754DE">
        <w:rPr>
          <w:rFonts w:cstheme="minorHAnsi"/>
          <w:sz w:val="24"/>
          <w:szCs w:val="24"/>
          <w:u w:val="single"/>
          <w:lang w:val="en-GB"/>
        </w:rPr>
        <w:t xml:space="preserve"> </w:t>
      </w:r>
      <w:r w:rsidRPr="00B754DE">
        <w:rPr>
          <w:rFonts w:cstheme="minorHAnsi"/>
          <w:b/>
          <w:i/>
          <w:sz w:val="24"/>
          <w:szCs w:val="24"/>
          <w:u w:val="single"/>
          <w:lang w:val="en-GB"/>
        </w:rPr>
        <w:t>“Sustainable D</w:t>
      </w:r>
      <w:r w:rsidR="00456D55">
        <w:rPr>
          <w:rFonts w:cstheme="minorHAnsi"/>
          <w:b/>
          <w:i/>
          <w:sz w:val="24"/>
          <w:szCs w:val="24"/>
          <w:u w:val="single"/>
          <w:lang w:val="en-GB"/>
        </w:rPr>
        <w:t xml:space="preserve">evelopment in the Mediterranean. Report 2020 </w:t>
      </w:r>
      <w:r w:rsidRPr="00B754DE">
        <w:rPr>
          <w:rFonts w:cstheme="minorHAnsi"/>
          <w:b/>
          <w:i/>
          <w:sz w:val="24"/>
          <w:szCs w:val="24"/>
          <w:u w:val="single"/>
          <w:lang w:val="en-GB"/>
        </w:rPr>
        <w:t>- Transformations to achieve the Sustainable Development Goals (SDGs)</w:t>
      </w:r>
    </w:p>
    <w:p w14:paraId="0C0421AB" w14:textId="112B3BC9" w:rsidR="00B754DE" w:rsidRPr="00244653" w:rsidRDefault="00182C2C" w:rsidP="00370F1C">
      <w:pPr>
        <w:jc w:val="center"/>
        <w:rPr>
          <w:rFonts w:cstheme="minorHAnsi"/>
          <w:sz w:val="24"/>
          <w:szCs w:val="24"/>
          <w:u w:val="single"/>
        </w:rPr>
      </w:pPr>
      <w:r w:rsidRPr="00244653">
        <w:rPr>
          <w:rFonts w:cstheme="minorHAnsi"/>
          <w:b/>
          <w:i/>
          <w:sz w:val="24"/>
          <w:szCs w:val="24"/>
          <w:u w:val="single"/>
        </w:rPr>
        <w:t>Principali risultati</w:t>
      </w:r>
    </w:p>
    <w:p w14:paraId="2A1835DF" w14:textId="4208FC59" w:rsidR="007C405E" w:rsidRDefault="007921A7" w:rsidP="007C405E">
      <w:pPr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F1581E">
        <w:rPr>
          <w:rFonts w:cstheme="minorHAnsi"/>
        </w:rPr>
        <w:t>R</w:t>
      </w:r>
      <w:r>
        <w:rPr>
          <w:rFonts w:cstheme="minorHAnsi"/>
        </w:rPr>
        <w:t xml:space="preserve">eport 2020 non registra </w:t>
      </w:r>
      <w:r w:rsidR="00A4726C">
        <w:rPr>
          <w:rFonts w:cstheme="minorHAnsi"/>
        </w:rPr>
        <w:t xml:space="preserve">progressi </w:t>
      </w:r>
      <w:r w:rsidR="00A4726C">
        <w:rPr>
          <w:rFonts w:ascii="Calibri" w:hAnsi="Calibri" w:cs="Calibri"/>
          <w:color w:val="222222"/>
          <w:shd w:val="clear" w:color="auto" w:fill="FFFFFF"/>
        </w:rPr>
        <w:t>per l'area</w:t>
      </w:r>
      <w:r w:rsidR="00427D44">
        <w:rPr>
          <w:rFonts w:ascii="Calibri" w:hAnsi="Calibri" w:cs="Calibri"/>
          <w:color w:val="222222"/>
          <w:shd w:val="clear" w:color="auto" w:fill="FFFFFF"/>
        </w:rPr>
        <w:t xml:space="preserve"> geografica e le singole Nazioni</w:t>
      </w:r>
      <w:r w:rsidR="00A4726C">
        <w:rPr>
          <w:rFonts w:ascii="Calibri" w:hAnsi="Calibri" w:cs="Calibri"/>
          <w:color w:val="222222"/>
          <w:shd w:val="clear" w:color="auto" w:fill="FFFFFF"/>
        </w:rPr>
        <w:t xml:space="preserve"> del Mediterraneo </w:t>
      </w:r>
      <w:r w:rsidRPr="00435687">
        <w:rPr>
          <w:rFonts w:cstheme="minorHAnsi"/>
        </w:rPr>
        <w:t>rispetto al 2019</w:t>
      </w:r>
      <w:r w:rsidR="00435687">
        <w:rPr>
          <w:rStyle w:val="Rimandonotaapidipagina"/>
          <w:rFonts w:cstheme="minorHAnsi"/>
        </w:rPr>
        <w:footnoteReference w:id="1"/>
      </w:r>
      <w:r w:rsidR="00435687">
        <w:rPr>
          <w:rFonts w:cstheme="minorHAnsi"/>
        </w:rPr>
        <w:t xml:space="preserve">: i </w:t>
      </w:r>
      <w:r w:rsidR="0050040A">
        <w:rPr>
          <w:rFonts w:cstheme="minorHAnsi"/>
        </w:rPr>
        <w:t>risultati degli indicatori</w:t>
      </w:r>
      <w:r w:rsidR="00427D44">
        <w:rPr>
          <w:rFonts w:cstheme="minorHAnsi"/>
        </w:rPr>
        <w:t xml:space="preserve"> mostrano che la regione </w:t>
      </w:r>
      <w:r w:rsidR="0050040A" w:rsidRPr="0050040A">
        <w:rPr>
          <w:rFonts w:cstheme="minorHAnsi"/>
        </w:rPr>
        <w:t xml:space="preserve">è ancora distante dal raggiungimento degli </w:t>
      </w:r>
      <w:r w:rsidR="00C22EAA">
        <w:rPr>
          <w:rFonts w:cstheme="minorHAnsi"/>
        </w:rPr>
        <w:t>O</w:t>
      </w:r>
      <w:r w:rsidR="0050040A" w:rsidRPr="0050040A">
        <w:rPr>
          <w:rFonts w:cstheme="minorHAnsi"/>
        </w:rPr>
        <w:t>b</w:t>
      </w:r>
      <w:r w:rsidR="003926F1">
        <w:rPr>
          <w:rFonts w:cstheme="minorHAnsi"/>
        </w:rPr>
        <w:t xml:space="preserve">iettivi di </w:t>
      </w:r>
      <w:r w:rsidR="00C22EAA">
        <w:rPr>
          <w:rFonts w:cstheme="minorHAnsi"/>
        </w:rPr>
        <w:t>Sviluppo S</w:t>
      </w:r>
      <w:r w:rsidR="003926F1">
        <w:rPr>
          <w:rFonts w:cstheme="minorHAnsi"/>
        </w:rPr>
        <w:t>ostenibile</w:t>
      </w:r>
      <w:r w:rsidR="00C22EAA">
        <w:rPr>
          <w:rFonts w:cstheme="minorHAnsi"/>
        </w:rPr>
        <w:t xml:space="preserve"> </w:t>
      </w:r>
      <w:r w:rsidR="00C22EAA" w:rsidRPr="002B64DD">
        <w:t xml:space="preserve">e </w:t>
      </w:r>
      <w:r w:rsidR="00C22EAA">
        <w:t xml:space="preserve">che tutti i Paesi </w:t>
      </w:r>
      <w:r w:rsidR="00C22EAA" w:rsidRPr="002B64DD">
        <w:t>dovrebbero migliorare le loro prestazioni</w:t>
      </w:r>
      <w:r w:rsidR="00F1581E">
        <w:t xml:space="preserve"> in maniera significativa</w:t>
      </w:r>
      <w:r w:rsidR="00C22EAA" w:rsidRPr="002B64DD">
        <w:t>.</w:t>
      </w:r>
      <w:r w:rsidR="00C22EAA">
        <w:t xml:space="preserve"> </w:t>
      </w:r>
      <w:r w:rsidR="00626A4F" w:rsidRPr="00626A4F">
        <w:t xml:space="preserve">L'area mediterranea è </w:t>
      </w:r>
      <w:r w:rsidR="00626A4F">
        <w:t xml:space="preserve">identificata come la </w:t>
      </w:r>
      <w:r w:rsidR="00626A4F" w:rsidRPr="00626A4F">
        <w:t>più vulnerabile ai cambiamenti climatici nel mondo, dopo le regioni artiche</w:t>
      </w:r>
      <w:r w:rsidR="00626A4F">
        <w:t>,</w:t>
      </w:r>
      <w:r w:rsidR="00626A4F" w:rsidRPr="00626A4F">
        <w:t xml:space="preserve"> e questo rappresenta una </w:t>
      </w:r>
      <w:r w:rsidR="00626A4F">
        <w:t xml:space="preserve">seria </w:t>
      </w:r>
      <w:r w:rsidR="00626A4F" w:rsidRPr="00626A4F">
        <w:t>minaccia</w:t>
      </w:r>
      <w:r w:rsidR="00626A4F">
        <w:t xml:space="preserve"> per una regione storicamente complessa da un punto di vista sociale, economico</w:t>
      </w:r>
      <w:r w:rsidR="00F1581E">
        <w:t xml:space="preserve"> e</w:t>
      </w:r>
      <w:r w:rsidR="00626A4F">
        <w:t xml:space="preserve"> politico. </w:t>
      </w:r>
      <w:r w:rsidR="00C22EAA">
        <w:t xml:space="preserve">Il </w:t>
      </w:r>
      <w:r w:rsidR="00F1581E">
        <w:t>R</w:t>
      </w:r>
      <w:r w:rsidR="00C22EAA">
        <w:t>eport mette in luce</w:t>
      </w:r>
      <w:r w:rsidR="007C405E">
        <w:t xml:space="preserve"> una</w:t>
      </w:r>
      <w:r w:rsidR="00C22EAA">
        <w:t xml:space="preserve"> </w:t>
      </w:r>
      <w:r w:rsidR="007C405E" w:rsidRPr="007D2D3B">
        <w:rPr>
          <w:rFonts w:cstheme="minorHAnsi"/>
        </w:rPr>
        <w:t xml:space="preserve">serie di criticità </w:t>
      </w:r>
      <w:r w:rsidR="007C405E">
        <w:rPr>
          <w:rFonts w:cstheme="minorHAnsi"/>
        </w:rPr>
        <w:t xml:space="preserve">evidenti </w:t>
      </w:r>
      <w:r w:rsidR="007C405E" w:rsidRPr="007D2D3B">
        <w:rPr>
          <w:rFonts w:cstheme="minorHAnsi"/>
        </w:rPr>
        <w:t xml:space="preserve">che coincidono con le principali </w:t>
      </w:r>
      <w:r w:rsidR="007C405E" w:rsidRPr="00DC3CEB">
        <w:rPr>
          <w:rFonts w:cstheme="minorHAnsi"/>
          <w:b/>
        </w:rPr>
        <w:t>sfide da affrontare</w:t>
      </w:r>
      <w:r w:rsidR="007C405E">
        <w:rPr>
          <w:rFonts w:cstheme="minorHAnsi"/>
        </w:rPr>
        <w:t>:</w:t>
      </w:r>
      <w:r w:rsidR="007C405E" w:rsidRPr="007D2D3B">
        <w:rPr>
          <w:rFonts w:cstheme="minorHAnsi"/>
        </w:rPr>
        <w:t xml:space="preserve"> </w:t>
      </w:r>
      <w:r w:rsidR="00C84E67">
        <w:rPr>
          <w:rFonts w:cstheme="minorHAnsi"/>
        </w:rPr>
        <w:t>34</w:t>
      </w:r>
      <w:r>
        <w:rPr>
          <w:rFonts w:cstheme="minorHAnsi"/>
        </w:rPr>
        <w:t xml:space="preserve"> in totale, ad ognuna delle quali corrisponde</w:t>
      </w:r>
      <w:r w:rsidR="007C405E" w:rsidRPr="00D84061">
        <w:rPr>
          <w:rFonts w:cstheme="minorHAnsi"/>
        </w:rPr>
        <w:t xml:space="preserve"> </w:t>
      </w:r>
      <w:r w:rsidR="007C405E">
        <w:rPr>
          <w:rFonts w:cstheme="minorHAnsi"/>
          <w:b/>
        </w:rPr>
        <w:t>un insieme</w:t>
      </w:r>
      <w:r w:rsidR="007C405E" w:rsidRPr="00DC3CEB">
        <w:rPr>
          <w:rFonts w:cstheme="minorHAnsi"/>
          <w:b/>
        </w:rPr>
        <w:t xml:space="preserve"> di azioni</w:t>
      </w:r>
      <w:r w:rsidR="007C405E" w:rsidRPr="007D2D3B">
        <w:rPr>
          <w:rFonts w:cstheme="minorHAnsi"/>
        </w:rPr>
        <w:t xml:space="preserve"> </w:t>
      </w:r>
      <w:r w:rsidR="007C405E">
        <w:rPr>
          <w:rFonts w:cstheme="minorHAnsi"/>
        </w:rPr>
        <w:t>(150)</w:t>
      </w:r>
      <w:r w:rsidR="007C405E" w:rsidRPr="00D84061">
        <w:rPr>
          <w:rFonts w:cstheme="minorHAnsi"/>
        </w:rPr>
        <w:t xml:space="preserve"> </w:t>
      </w:r>
      <w:r w:rsidR="007C405E" w:rsidRPr="007D2D3B">
        <w:rPr>
          <w:rFonts w:cstheme="minorHAnsi"/>
        </w:rPr>
        <w:t>che potranno essere attuate da governi e amministrazioni pubbliche, imprese e altri stakeholder</w:t>
      </w:r>
      <w:r w:rsidR="007C405E">
        <w:rPr>
          <w:rFonts w:cstheme="minorHAnsi"/>
        </w:rPr>
        <w:t>.</w:t>
      </w:r>
    </w:p>
    <w:p w14:paraId="42DD6F8E" w14:textId="20AAE624" w:rsidR="007921A7" w:rsidRDefault="00B20BAD" w:rsidP="007921A7">
      <w:pPr>
        <w:jc w:val="both"/>
        <w:rPr>
          <w:rFonts w:cstheme="minorHAnsi"/>
        </w:rPr>
      </w:pPr>
      <w:r>
        <w:rPr>
          <w:rFonts w:cstheme="minorHAnsi"/>
        </w:rPr>
        <w:t>Dall’analisi dei risultati</w:t>
      </w:r>
      <w:r w:rsidR="007921A7">
        <w:rPr>
          <w:rFonts w:cstheme="minorHAnsi"/>
        </w:rPr>
        <w:t xml:space="preserve"> emerge </w:t>
      </w:r>
      <w:r w:rsidR="00F1581E">
        <w:rPr>
          <w:rFonts w:cstheme="minorHAnsi"/>
        </w:rPr>
        <w:t xml:space="preserve">in particolare </w:t>
      </w:r>
      <w:r w:rsidR="007921A7">
        <w:rPr>
          <w:rFonts w:cstheme="minorHAnsi"/>
        </w:rPr>
        <w:t>che:</w:t>
      </w:r>
    </w:p>
    <w:p w14:paraId="3F849E6A" w14:textId="2B136F14" w:rsidR="00B605AC" w:rsidRDefault="007C4EE4" w:rsidP="007C405E">
      <w:pPr>
        <w:pStyle w:val="Paragrafoelenco"/>
        <w:numPr>
          <w:ilvl w:val="0"/>
          <w:numId w:val="6"/>
        </w:numPr>
        <w:jc w:val="both"/>
        <w:rPr>
          <w:rFonts w:ascii="Calibri" w:hAnsi="Calibri" w:cs="Times New Roman"/>
          <w:sz w:val="20"/>
          <w:szCs w:val="20"/>
        </w:rPr>
      </w:pPr>
      <w:r>
        <w:t>Il 12% della popolazione mediterranea è</w:t>
      </w:r>
      <w:r w:rsidR="006A02CC">
        <w:t xml:space="preserve"> a </w:t>
      </w:r>
      <w:r w:rsidR="006A02CC" w:rsidRPr="007C405E">
        <w:rPr>
          <w:b/>
        </w:rPr>
        <w:t>rischio di povertà</w:t>
      </w:r>
      <w:r>
        <w:t xml:space="preserve"> </w:t>
      </w:r>
      <w:r w:rsidR="006A02CC">
        <w:t>con aumento di disuguaglianze sociali e di genere</w:t>
      </w:r>
      <w:r w:rsidR="006A02CC">
        <w:rPr>
          <w:rStyle w:val="Rimandonotaapidipagina"/>
        </w:rPr>
        <w:footnoteReference w:id="2"/>
      </w:r>
      <w:r w:rsidR="00F1581E">
        <w:t>;</w:t>
      </w:r>
    </w:p>
    <w:p w14:paraId="623C4683" w14:textId="574BC6EC" w:rsidR="007C4EE4" w:rsidRPr="007C4EE4" w:rsidRDefault="007C4EE4" w:rsidP="007C4EE4">
      <w:pPr>
        <w:pStyle w:val="Paragrafoelenco"/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>
        <w:t xml:space="preserve">Il 26% (circa 95 milioni di persone) della popolazione è in condizione di </w:t>
      </w:r>
      <w:r w:rsidRPr="00C22EAA">
        <w:rPr>
          <w:b/>
        </w:rPr>
        <w:t>obesità</w:t>
      </w:r>
      <w:r>
        <w:rPr>
          <w:b/>
        </w:rPr>
        <w:t xml:space="preserve"> </w:t>
      </w:r>
      <w:r w:rsidRPr="007C4EE4">
        <w:t>con</w:t>
      </w:r>
      <w:r>
        <w:rPr>
          <w:b/>
        </w:rPr>
        <w:t xml:space="preserve"> </w:t>
      </w:r>
      <w:r>
        <w:t>un generale progressivo abbandono della Dieta Mediterranea</w:t>
      </w:r>
      <w:r>
        <w:rPr>
          <w:rStyle w:val="Rimandonotaapidipagina"/>
        </w:rPr>
        <w:footnoteReference w:id="3"/>
      </w:r>
    </w:p>
    <w:p w14:paraId="29F71678" w14:textId="111B2F64" w:rsidR="006A5BBB" w:rsidRDefault="007C405E" w:rsidP="00040982">
      <w:pPr>
        <w:pStyle w:val="Paragrafoelenco"/>
        <w:numPr>
          <w:ilvl w:val="0"/>
          <w:numId w:val="5"/>
        </w:numPr>
        <w:jc w:val="both"/>
      </w:pPr>
      <w:r>
        <w:lastRenderedPageBreak/>
        <w:t>Occorre promuovere l’adozione di</w:t>
      </w:r>
      <w:r w:rsidR="006E02DC">
        <w:t xml:space="preserve"> </w:t>
      </w:r>
      <w:r w:rsidR="007C4EE4" w:rsidRPr="006A5BBB">
        <w:rPr>
          <w:b/>
        </w:rPr>
        <w:t>pratiche agricole più sostenibili</w:t>
      </w:r>
      <w:r w:rsidR="007C4EE4" w:rsidRPr="002B64DD">
        <w:t xml:space="preserve"> come </w:t>
      </w:r>
      <w:r w:rsidR="00F1581E">
        <w:t>prerogativa</w:t>
      </w:r>
      <w:r w:rsidR="00F1581E" w:rsidRPr="002B64DD">
        <w:t xml:space="preserve"> </w:t>
      </w:r>
      <w:r w:rsidR="00F1581E">
        <w:t>essenziale</w:t>
      </w:r>
      <w:r w:rsidR="00F1581E" w:rsidRPr="002B64DD">
        <w:t xml:space="preserve"> </w:t>
      </w:r>
      <w:r w:rsidR="00F1581E">
        <w:t>per migliorare la</w:t>
      </w:r>
      <w:r w:rsidR="00F1581E" w:rsidRPr="002B64DD">
        <w:t xml:space="preserve"> </w:t>
      </w:r>
      <w:r w:rsidR="007C4EE4" w:rsidRPr="002B64DD">
        <w:t>qualità del cibo</w:t>
      </w:r>
      <w:r w:rsidR="006E02DC">
        <w:rPr>
          <w:rStyle w:val="Rimandonotaapidipagina"/>
        </w:rPr>
        <w:footnoteReference w:id="4"/>
      </w:r>
    </w:p>
    <w:p w14:paraId="1E08C37B" w14:textId="5AF5D922" w:rsidR="006E02DC" w:rsidRDefault="006E02DC" w:rsidP="00040982">
      <w:pPr>
        <w:pStyle w:val="Paragrafoelenco"/>
        <w:numPr>
          <w:ilvl w:val="0"/>
          <w:numId w:val="5"/>
        </w:numPr>
        <w:jc w:val="both"/>
      </w:pPr>
      <w:r w:rsidRPr="006E02DC">
        <w:t xml:space="preserve">La </w:t>
      </w:r>
      <w:r w:rsidRPr="006A5BBB">
        <w:rPr>
          <w:b/>
        </w:rPr>
        <w:t>gestione dell’acqua</w:t>
      </w:r>
      <w:r w:rsidRPr="006E02DC">
        <w:t xml:space="preserve"> è centrale e risu</w:t>
      </w:r>
      <w:r>
        <w:t>l</w:t>
      </w:r>
      <w:r w:rsidRPr="006E02DC">
        <w:t xml:space="preserve">ta </w:t>
      </w:r>
      <w:r>
        <w:t>seriamente</w:t>
      </w:r>
      <w:r w:rsidRPr="006E02DC">
        <w:t xml:space="preserve"> comp</w:t>
      </w:r>
      <w:r>
        <w:t>romessa</w:t>
      </w:r>
      <w:r w:rsidRPr="006E02DC">
        <w:t xml:space="preserve"> dai cambiamenti climatici</w:t>
      </w:r>
      <w:r>
        <w:rPr>
          <w:rStyle w:val="Rimandonotaapidipagina"/>
        </w:rPr>
        <w:footnoteReference w:id="5"/>
      </w:r>
      <w:r w:rsidR="00E92AB2">
        <w:t xml:space="preserve">. Importante potenziare e diffondere tecniche di acquacoltura e incentivare il trattamento di acque reflue, insufficienti in molti </w:t>
      </w:r>
      <w:r w:rsidR="00F1581E">
        <w:t>P</w:t>
      </w:r>
      <w:r w:rsidR="00E92AB2">
        <w:t>aesi</w:t>
      </w:r>
      <w:r w:rsidR="00E92AB2">
        <w:rPr>
          <w:rStyle w:val="Rimandonotaapidipagina"/>
        </w:rPr>
        <w:footnoteReference w:id="6"/>
      </w:r>
    </w:p>
    <w:p w14:paraId="07ECAFB6" w14:textId="6D45DA08" w:rsidR="006E02DC" w:rsidRDefault="00E92AB2" w:rsidP="00C22EAA">
      <w:pPr>
        <w:pStyle w:val="Paragrafoelenco"/>
        <w:numPr>
          <w:ilvl w:val="0"/>
          <w:numId w:val="5"/>
        </w:numPr>
        <w:jc w:val="both"/>
      </w:pPr>
      <w:r>
        <w:t xml:space="preserve">È </w:t>
      </w:r>
      <w:r w:rsidR="006E02DC">
        <w:t xml:space="preserve">urgente che i </w:t>
      </w:r>
      <w:r w:rsidR="00F1581E">
        <w:t>P</w:t>
      </w:r>
      <w:r w:rsidR="006E02DC">
        <w:t xml:space="preserve">aesi adottino </w:t>
      </w:r>
      <w:r w:rsidR="006E02DC" w:rsidRPr="00E92AB2">
        <w:rPr>
          <w:b/>
        </w:rPr>
        <w:t>standard ambientali condivisi</w:t>
      </w:r>
      <w:r w:rsidR="006E02DC">
        <w:t xml:space="preserve"> per tutelare la biodiversità, i bacini idrici e le aree marine costiere</w:t>
      </w:r>
    </w:p>
    <w:p w14:paraId="295966E3" w14:textId="2BCA560D" w:rsidR="00E92AB2" w:rsidRDefault="00E92AB2" w:rsidP="00E92AB2">
      <w:pPr>
        <w:pStyle w:val="Paragrafoelenco"/>
        <w:numPr>
          <w:ilvl w:val="0"/>
          <w:numId w:val="5"/>
        </w:numPr>
        <w:jc w:val="both"/>
      </w:pPr>
      <w:r>
        <w:t>L</w:t>
      </w:r>
      <w:r w:rsidRPr="00E92AB2">
        <w:t xml:space="preserve">a </w:t>
      </w:r>
      <w:r w:rsidRPr="00E92AB2">
        <w:rPr>
          <w:b/>
        </w:rPr>
        <w:t xml:space="preserve">qualità dell'aria </w:t>
      </w:r>
      <w:r w:rsidRPr="00E92AB2">
        <w:t>nelle aree urbane neces</w:t>
      </w:r>
      <w:r w:rsidR="007C405E">
        <w:t xml:space="preserve">sita di un attento monitoraggio: </w:t>
      </w:r>
      <w:r>
        <w:t xml:space="preserve">il 70% della popolazione vive in città ed è esposta ad alte concentrazioni di </w:t>
      </w:r>
      <w:r w:rsidR="007C405E">
        <w:t>polveri sottili</w:t>
      </w:r>
      <w:r>
        <w:rPr>
          <w:rStyle w:val="Rimandonotaapidipagina"/>
        </w:rPr>
        <w:footnoteReference w:id="7"/>
      </w:r>
      <w:r>
        <w:t xml:space="preserve"> </w:t>
      </w:r>
    </w:p>
    <w:p w14:paraId="589B92BB" w14:textId="3B41360B" w:rsidR="00E92AB2" w:rsidRDefault="00E92AB2" w:rsidP="007C405E">
      <w:pPr>
        <w:pStyle w:val="Paragrafoelenco"/>
        <w:numPr>
          <w:ilvl w:val="0"/>
          <w:numId w:val="5"/>
        </w:numPr>
        <w:jc w:val="both"/>
      </w:pPr>
      <w:r>
        <w:t xml:space="preserve">Occorre migliorare l’accessibilità ai </w:t>
      </w:r>
      <w:r w:rsidRPr="00523009">
        <w:rPr>
          <w:b/>
        </w:rPr>
        <w:t>servizi di trasporto pubblico</w:t>
      </w:r>
      <w:r>
        <w:t xml:space="preserve"> e la </w:t>
      </w:r>
      <w:r w:rsidRPr="00523009">
        <w:rPr>
          <w:b/>
        </w:rPr>
        <w:t>gestione dei rifiuti</w:t>
      </w:r>
      <w:r w:rsidR="007C405E">
        <w:rPr>
          <w:b/>
        </w:rPr>
        <w:t xml:space="preserve"> così come </w:t>
      </w:r>
      <w:r>
        <w:t xml:space="preserve">potenziare le </w:t>
      </w:r>
      <w:r w:rsidRPr="007C405E">
        <w:rPr>
          <w:b/>
        </w:rPr>
        <w:t xml:space="preserve">infrastrutture digitali e </w:t>
      </w:r>
      <w:r>
        <w:t xml:space="preserve">garantire una </w:t>
      </w:r>
      <w:r w:rsidR="007C405E">
        <w:t>più ampia accessibilità a I</w:t>
      </w:r>
      <w:r>
        <w:t>nternet</w:t>
      </w:r>
      <w:r w:rsidR="007C405E">
        <w:rPr>
          <w:rStyle w:val="Rimandonotaapidipagina"/>
        </w:rPr>
        <w:footnoteReference w:id="8"/>
      </w:r>
      <w:r>
        <w:t>.</w:t>
      </w:r>
    </w:p>
    <w:p w14:paraId="24EE7085" w14:textId="662FF470" w:rsidR="000F6AB5" w:rsidRDefault="007D2D3B" w:rsidP="000F6AB5">
      <w:pPr>
        <w:jc w:val="both"/>
      </w:pPr>
      <w:r w:rsidRPr="000442B2">
        <w:rPr>
          <w:rFonts w:cstheme="minorHAnsi"/>
        </w:rPr>
        <w:t>Di fronte allo scenario delineato dall’analisi, gli esperti</w:t>
      </w:r>
      <w:r w:rsidR="00831D66">
        <w:rPr>
          <w:rFonts w:cstheme="minorHAnsi"/>
        </w:rPr>
        <w:t xml:space="preserve"> indicano una </w:t>
      </w:r>
      <w:proofErr w:type="spellStart"/>
      <w:r w:rsidR="00831D66" w:rsidRPr="00831D66">
        <w:rPr>
          <w:rFonts w:cstheme="minorHAnsi"/>
          <w:b/>
        </w:rPr>
        <w:t>road</w:t>
      </w:r>
      <w:r w:rsidRPr="00831D66">
        <w:rPr>
          <w:rFonts w:cstheme="minorHAnsi"/>
          <w:b/>
        </w:rPr>
        <w:t>map</w:t>
      </w:r>
      <w:proofErr w:type="spellEnd"/>
      <w:r>
        <w:rPr>
          <w:rFonts w:cstheme="minorHAnsi"/>
        </w:rPr>
        <w:t xml:space="preserve"> </w:t>
      </w:r>
      <w:r w:rsidRPr="007D2D3B">
        <w:rPr>
          <w:rFonts w:cstheme="minorHAnsi"/>
        </w:rPr>
        <w:t>per orientare un’azione condivisa verso uno svilu</w:t>
      </w:r>
      <w:r w:rsidR="00831D66">
        <w:rPr>
          <w:rFonts w:cstheme="minorHAnsi"/>
        </w:rPr>
        <w:t>ppo più equo e sostenibile del Mediterraneo</w:t>
      </w:r>
      <w:r w:rsidR="00CF320E">
        <w:rPr>
          <w:rFonts w:cstheme="minorHAnsi"/>
        </w:rPr>
        <w:t>.</w:t>
      </w:r>
      <w:r w:rsidR="000F6AB5" w:rsidRPr="000F6AB5">
        <w:t xml:space="preserve"> </w:t>
      </w:r>
      <w:r w:rsidR="000F6AB5">
        <w:t>Di seguito</w:t>
      </w:r>
      <w:r w:rsidR="00C21167">
        <w:t>,</w:t>
      </w:r>
      <w:r w:rsidR="000F6AB5">
        <w:t xml:space="preserve"> alcune </w:t>
      </w:r>
      <w:r w:rsidR="000F6AB5" w:rsidRPr="00EA6277">
        <w:rPr>
          <w:b/>
        </w:rPr>
        <w:t xml:space="preserve">aree di policy </w:t>
      </w:r>
      <w:r w:rsidR="000F6AB5" w:rsidRPr="00F02606">
        <w:t>sulle quali gli esperti ritengono che sia fattibile e urgente intervenire</w:t>
      </w:r>
      <w:r w:rsidR="000F6AB5">
        <w:t>:</w:t>
      </w:r>
    </w:p>
    <w:p w14:paraId="2BFDE6BB" w14:textId="3BD4F02C" w:rsidR="000B2A92" w:rsidRPr="001508DB" w:rsidRDefault="00F1581E" w:rsidP="000B2A92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È</w:t>
      </w:r>
      <w:r w:rsidR="001508DB">
        <w:rPr>
          <w:rFonts w:cstheme="minorHAnsi"/>
        </w:rPr>
        <w:t xml:space="preserve"> auspicabile </w:t>
      </w:r>
      <w:r w:rsidR="000B2A92">
        <w:rPr>
          <w:rFonts w:cstheme="minorHAnsi"/>
        </w:rPr>
        <w:t xml:space="preserve">nel futuro </w:t>
      </w:r>
      <w:r w:rsidR="001508DB">
        <w:rPr>
          <w:rFonts w:cstheme="minorHAnsi"/>
        </w:rPr>
        <w:t xml:space="preserve">supportare e promuovere gli </w:t>
      </w:r>
      <w:proofErr w:type="spellStart"/>
      <w:r w:rsidR="001508DB">
        <w:rPr>
          <w:rFonts w:cstheme="minorHAnsi"/>
        </w:rPr>
        <w:t>SD</w:t>
      </w:r>
      <w:r w:rsidR="000B2A92">
        <w:rPr>
          <w:rFonts w:cstheme="minorHAnsi"/>
        </w:rPr>
        <w:t>G</w:t>
      </w:r>
      <w:r w:rsidR="001508DB">
        <w:rPr>
          <w:rFonts w:cstheme="minorHAnsi"/>
        </w:rPr>
        <w:t>s</w:t>
      </w:r>
      <w:proofErr w:type="spellEnd"/>
      <w:r w:rsidR="001508DB">
        <w:rPr>
          <w:rFonts w:cstheme="minorHAnsi"/>
        </w:rPr>
        <w:t xml:space="preserve"> </w:t>
      </w:r>
      <w:r w:rsidR="000B2A92">
        <w:rPr>
          <w:rFonts w:cstheme="minorHAnsi"/>
        </w:rPr>
        <w:t xml:space="preserve">a livello transnazionale, nazionale e locale. </w:t>
      </w:r>
      <w:r w:rsidR="000B2A92" w:rsidRPr="001508DB">
        <w:rPr>
          <w:rFonts w:cstheme="minorHAnsi"/>
        </w:rPr>
        <w:t xml:space="preserve">Il </w:t>
      </w:r>
      <w:r w:rsidR="000B2A92" w:rsidRPr="00B20BAD">
        <w:rPr>
          <w:rFonts w:cstheme="minorHAnsi"/>
          <w:b/>
          <w:i/>
        </w:rPr>
        <w:t>"Green Deal</w:t>
      </w:r>
      <w:r w:rsidR="00BD743A" w:rsidRPr="00B20BAD">
        <w:rPr>
          <w:rFonts w:cstheme="minorHAnsi"/>
          <w:b/>
          <w:i/>
        </w:rPr>
        <w:t>”</w:t>
      </w:r>
      <w:r w:rsidR="000B2A92" w:rsidRPr="00BD743A">
        <w:rPr>
          <w:rFonts w:cstheme="minorHAnsi"/>
          <w:i/>
        </w:rPr>
        <w:t xml:space="preserve"> </w:t>
      </w:r>
      <w:r w:rsidR="000B2A92" w:rsidRPr="001508DB">
        <w:rPr>
          <w:rFonts w:cstheme="minorHAnsi"/>
        </w:rPr>
        <w:t>eu</w:t>
      </w:r>
      <w:r w:rsidR="00BD743A">
        <w:rPr>
          <w:rFonts w:cstheme="minorHAnsi"/>
        </w:rPr>
        <w:t>ropeo</w:t>
      </w:r>
      <w:r w:rsidR="000B2A92" w:rsidRPr="001508DB">
        <w:rPr>
          <w:rFonts w:cstheme="minorHAnsi"/>
        </w:rPr>
        <w:t xml:space="preserve"> è un primo esempio di quadro operativo coere</w:t>
      </w:r>
      <w:r w:rsidR="000B2A92">
        <w:rPr>
          <w:rFonts w:cstheme="minorHAnsi"/>
        </w:rPr>
        <w:t>nte cond</w:t>
      </w:r>
      <w:r w:rsidR="00BD743A">
        <w:rPr>
          <w:rFonts w:cstheme="minorHAnsi"/>
        </w:rPr>
        <w:t>iviso dai P</w:t>
      </w:r>
      <w:r w:rsidR="000B2A92">
        <w:rPr>
          <w:rFonts w:cstheme="minorHAnsi"/>
        </w:rPr>
        <w:t>aesi europei</w:t>
      </w:r>
      <w:r w:rsidR="00BD743A">
        <w:rPr>
          <w:rFonts w:cstheme="minorHAnsi"/>
        </w:rPr>
        <w:t>,</w:t>
      </w:r>
      <w:r w:rsidR="000B2A92">
        <w:rPr>
          <w:rFonts w:cstheme="minorHAnsi"/>
        </w:rPr>
        <w:t xml:space="preserve"> da prendere c</w:t>
      </w:r>
      <w:r w:rsidR="000B2A92" w:rsidRPr="001508DB">
        <w:rPr>
          <w:rFonts w:cstheme="minorHAnsi"/>
        </w:rPr>
        <w:t>ome riferimento per iniziative simili</w:t>
      </w:r>
      <w:r w:rsidR="000B2A92">
        <w:rPr>
          <w:rStyle w:val="tlid-translation"/>
        </w:rPr>
        <w:t xml:space="preserve"> nell'area MENA e per la definizione di una strategia comune per la sostenibilità nel Mediterraneo</w:t>
      </w:r>
    </w:p>
    <w:p w14:paraId="49BFA773" w14:textId="730EA5CB" w:rsidR="00A16ED1" w:rsidRPr="001508DB" w:rsidRDefault="00A16ED1" w:rsidP="001508D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16ED1">
        <w:rPr>
          <w:rFonts w:cstheme="minorHAnsi"/>
        </w:rPr>
        <w:t xml:space="preserve">I governi e le autorità pubbliche dovranno attuare </w:t>
      </w:r>
      <w:r w:rsidRPr="000B7FC6">
        <w:rPr>
          <w:rFonts w:cstheme="minorHAnsi"/>
          <w:b/>
        </w:rPr>
        <w:t>nuove normative e protocolli di controllo</w:t>
      </w:r>
      <w:r w:rsidRPr="00A16ED1">
        <w:rPr>
          <w:rFonts w:cstheme="minorHAnsi"/>
        </w:rPr>
        <w:t xml:space="preserve">, programmi e piani settoriali e sostenere la </w:t>
      </w:r>
      <w:r w:rsidRPr="001508DB">
        <w:rPr>
          <w:rFonts w:cstheme="minorHAnsi"/>
        </w:rPr>
        <w:t>cooperazione pubblico-privato</w:t>
      </w:r>
      <w:r w:rsidRPr="00A16ED1">
        <w:rPr>
          <w:rFonts w:cstheme="minorHAnsi"/>
        </w:rPr>
        <w:t xml:space="preserve"> attraverso inv</w:t>
      </w:r>
      <w:r w:rsidR="00B20BAD">
        <w:rPr>
          <w:rFonts w:cstheme="minorHAnsi"/>
        </w:rPr>
        <w:t>estimenti e incentivi economici</w:t>
      </w:r>
    </w:p>
    <w:p w14:paraId="0C6D26BA" w14:textId="13FB4679" w:rsidR="00A16ED1" w:rsidRDefault="00A16ED1" w:rsidP="00831D66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16ED1">
        <w:rPr>
          <w:rFonts w:cstheme="minorHAnsi"/>
        </w:rPr>
        <w:t xml:space="preserve">I </w:t>
      </w:r>
      <w:r w:rsidRPr="000B7FC6">
        <w:rPr>
          <w:rFonts w:cstheme="minorHAnsi"/>
          <w:b/>
        </w:rPr>
        <w:t>centri di ricerca</w:t>
      </w:r>
      <w:r w:rsidRPr="00A16ED1">
        <w:rPr>
          <w:rFonts w:cstheme="minorHAnsi"/>
        </w:rPr>
        <w:t xml:space="preserve"> possono svolgere un ruolo cruciale per indirizzare le scelte e sviluppare meccanismi per il coinvolgimento degli stakeholder,</w:t>
      </w:r>
      <w:r>
        <w:rPr>
          <w:rFonts w:cstheme="minorHAnsi"/>
        </w:rPr>
        <w:t xml:space="preserve"> </w:t>
      </w:r>
      <w:r w:rsidRPr="00A16ED1">
        <w:rPr>
          <w:rFonts w:cstheme="minorHAnsi"/>
        </w:rPr>
        <w:t>fondamentali per coinvolgere varie parti sociali e costruire un ampio consenso intorno ai proce</w:t>
      </w:r>
      <w:r w:rsidR="00BD743A">
        <w:rPr>
          <w:rFonts w:cstheme="minorHAnsi"/>
        </w:rPr>
        <w:t>ssi di trasformazione necessari</w:t>
      </w:r>
    </w:p>
    <w:p w14:paraId="55E36ADE" w14:textId="779BB756" w:rsidR="00A16ED1" w:rsidRDefault="00A16ED1" w:rsidP="00831D66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16ED1">
        <w:rPr>
          <w:rFonts w:cstheme="minorHAnsi"/>
        </w:rPr>
        <w:t xml:space="preserve">Le </w:t>
      </w:r>
      <w:r w:rsidRPr="000B7FC6">
        <w:rPr>
          <w:rFonts w:cstheme="minorHAnsi"/>
          <w:b/>
        </w:rPr>
        <w:t>imprese</w:t>
      </w:r>
      <w:r w:rsidRPr="00A16ED1">
        <w:rPr>
          <w:rFonts w:cstheme="minorHAnsi"/>
        </w:rPr>
        <w:t xml:space="preserve"> saranno </w:t>
      </w:r>
      <w:r w:rsidR="000B7FC6" w:rsidRPr="00A16ED1">
        <w:rPr>
          <w:rFonts w:cstheme="minorHAnsi"/>
        </w:rPr>
        <w:t>chiamate</w:t>
      </w:r>
      <w:r w:rsidR="000960B4">
        <w:rPr>
          <w:rFonts w:cstheme="minorHAnsi"/>
        </w:rPr>
        <w:t xml:space="preserve"> a modificare la loro </w:t>
      </w:r>
      <w:proofErr w:type="spellStart"/>
      <w:r w:rsidR="000960B4">
        <w:rPr>
          <w:rFonts w:cstheme="minorHAnsi"/>
        </w:rPr>
        <w:t>mission</w:t>
      </w:r>
      <w:proofErr w:type="spellEnd"/>
      <w:r w:rsidRPr="00A16ED1">
        <w:rPr>
          <w:rFonts w:cstheme="minorHAnsi"/>
        </w:rPr>
        <w:t xml:space="preserve">, organizzando le attività in funzione di una </w:t>
      </w:r>
      <w:r w:rsidRPr="000B7FC6">
        <w:rPr>
          <w:rFonts w:cstheme="minorHAnsi"/>
          <w:b/>
        </w:rPr>
        <w:t>maggiore sostenibilità</w:t>
      </w:r>
      <w:r w:rsidRPr="00A16ED1">
        <w:rPr>
          <w:rFonts w:cstheme="minorHAnsi"/>
        </w:rPr>
        <w:t xml:space="preserve"> che diventerà requisito </w:t>
      </w:r>
      <w:r w:rsidR="00F1581E" w:rsidRPr="00A16ED1">
        <w:rPr>
          <w:rFonts w:cstheme="minorHAnsi"/>
        </w:rPr>
        <w:t xml:space="preserve">indispensabile </w:t>
      </w:r>
      <w:r w:rsidRPr="00A16ED1">
        <w:rPr>
          <w:rFonts w:cstheme="minorHAnsi"/>
        </w:rPr>
        <w:t xml:space="preserve">per i mercati. </w:t>
      </w:r>
      <w:r w:rsidR="000960B4">
        <w:rPr>
          <w:rStyle w:val="tlid-translation"/>
        </w:rPr>
        <w:t>Aumentare le performance ambientali e sociali lungo le filiere produttive diventerà un</w:t>
      </w:r>
      <w:r w:rsidR="000960B4">
        <w:br/>
      </w:r>
      <w:r w:rsidR="000960B4">
        <w:rPr>
          <w:rStyle w:val="tlid-translation"/>
        </w:rPr>
        <w:t>fattore competitivo che progressivamente trasformerà il mercato da un'economia lineare a un'economia circolare</w:t>
      </w:r>
    </w:p>
    <w:p w14:paraId="2A9376AD" w14:textId="2BD55169" w:rsidR="00A16ED1" w:rsidRDefault="00A16ED1" w:rsidP="00831D66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16ED1">
        <w:rPr>
          <w:rFonts w:cstheme="minorHAnsi"/>
        </w:rPr>
        <w:t xml:space="preserve">Lo </w:t>
      </w:r>
      <w:r w:rsidRPr="000B7FC6">
        <w:rPr>
          <w:rFonts w:cstheme="minorHAnsi"/>
          <w:b/>
        </w:rPr>
        <w:t>sviluppo del digitale</w:t>
      </w:r>
      <w:r w:rsidRPr="00A16ED1">
        <w:rPr>
          <w:rFonts w:cstheme="minorHAnsi"/>
        </w:rPr>
        <w:t xml:space="preserve"> </w:t>
      </w:r>
      <w:r w:rsidR="000960B4">
        <w:rPr>
          <w:rFonts w:cstheme="minorHAnsi"/>
        </w:rPr>
        <w:t>potrà</w:t>
      </w:r>
      <w:r w:rsidR="000960B4">
        <w:rPr>
          <w:rStyle w:val="tlid-translation"/>
        </w:rPr>
        <w:t xml:space="preserve"> assicurare un'ampia accessibilità ai servizi di base e</w:t>
      </w:r>
      <w:r w:rsidR="000960B4">
        <w:br/>
      </w:r>
      <w:r w:rsidR="000960B4">
        <w:rPr>
          <w:rStyle w:val="tlid-translation"/>
        </w:rPr>
        <w:t>sostenere iniziative di business</w:t>
      </w:r>
      <w:r w:rsidRPr="00A16ED1">
        <w:rPr>
          <w:rFonts w:cstheme="minorHAnsi"/>
        </w:rPr>
        <w:t xml:space="preserve">. </w:t>
      </w:r>
      <w:r w:rsidR="00954EF8">
        <w:rPr>
          <w:rFonts w:cstheme="minorHAnsi"/>
        </w:rPr>
        <w:t>M</w:t>
      </w:r>
      <w:r w:rsidR="00954EF8">
        <w:rPr>
          <w:rStyle w:val="tlid-translation"/>
        </w:rPr>
        <w:t xml:space="preserve">aggiori sistemi di tracciabilità e trasparenza sulle fonti di informazioni andrebbero a </w:t>
      </w:r>
      <w:r w:rsidR="00BD743A">
        <w:rPr>
          <w:rStyle w:val="tlid-translation"/>
        </w:rPr>
        <w:t>vantaggio</w:t>
      </w:r>
      <w:r w:rsidR="00954EF8">
        <w:rPr>
          <w:rStyle w:val="tlid-translation"/>
        </w:rPr>
        <w:t xml:space="preserve"> di una maggiore equità e sicurezza per utenti e consumatori</w:t>
      </w:r>
    </w:p>
    <w:p w14:paraId="5881E3AD" w14:textId="67D47D04" w:rsidR="00A16ED1" w:rsidRPr="00BE6614" w:rsidRDefault="00BE6614" w:rsidP="0095503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D33155">
        <w:rPr>
          <w:rStyle w:val="tlid-translation"/>
        </w:rPr>
        <w:t xml:space="preserve">I </w:t>
      </w:r>
      <w:r w:rsidR="00F1581E" w:rsidRPr="00D33155">
        <w:rPr>
          <w:rStyle w:val="tlid-translation"/>
        </w:rPr>
        <w:t>P</w:t>
      </w:r>
      <w:r w:rsidRPr="00D33155">
        <w:rPr>
          <w:rStyle w:val="tlid-translation"/>
        </w:rPr>
        <w:t xml:space="preserve">aesi ad alto reddito spesso causano forti </w:t>
      </w:r>
      <w:r w:rsidR="00244653" w:rsidRPr="00D33155">
        <w:rPr>
          <w:rStyle w:val="tlid-translation"/>
        </w:rPr>
        <w:t xml:space="preserve">effetti di </w:t>
      </w:r>
      <w:proofErr w:type="spellStart"/>
      <w:r w:rsidR="00244653" w:rsidRPr="00D33155">
        <w:rPr>
          <w:rStyle w:val="tlid-translation"/>
        </w:rPr>
        <w:t>spillover</w:t>
      </w:r>
      <w:proofErr w:type="spellEnd"/>
      <w:r w:rsidRPr="00D33155">
        <w:rPr>
          <w:rStyle w:val="tlid-translation"/>
        </w:rPr>
        <w:t xml:space="preserve"> in termini socioeconomici e ambientali. L’attuazione degli </w:t>
      </w:r>
      <w:proofErr w:type="spellStart"/>
      <w:r w:rsidRPr="00D33155">
        <w:rPr>
          <w:rStyle w:val="tlid-translation"/>
        </w:rPr>
        <w:t>SDGs</w:t>
      </w:r>
      <w:proofErr w:type="spellEnd"/>
      <w:r w:rsidRPr="00D33155">
        <w:rPr>
          <w:rStyle w:val="tlid-translation"/>
        </w:rPr>
        <w:t xml:space="preserve"> da</w:t>
      </w:r>
      <w:r w:rsidR="00716AB6" w:rsidRPr="00D33155">
        <w:rPr>
          <w:rStyle w:val="tlid-translation"/>
        </w:rPr>
        <w:t xml:space="preserve"> parte dei singoli </w:t>
      </w:r>
      <w:r w:rsidR="00BD743A" w:rsidRPr="00D33155">
        <w:rPr>
          <w:rStyle w:val="tlid-translation"/>
        </w:rPr>
        <w:t>P</w:t>
      </w:r>
      <w:r w:rsidRPr="00D33155">
        <w:rPr>
          <w:rStyle w:val="tlid-translation"/>
        </w:rPr>
        <w:t>aes</w:t>
      </w:r>
      <w:r w:rsidR="00BD743A" w:rsidRPr="00D33155">
        <w:rPr>
          <w:rStyle w:val="tlid-translation"/>
        </w:rPr>
        <w:t>i</w:t>
      </w:r>
      <w:r w:rsidRPr="00D33155">
        <w:rPr>
          <w:rStyle w:val="tlid-translation"/>
        </w:rPr>
        <w:t xml:space="preserve"> non dovrebbe </w:t>
      </w:r>
      <w:r w:rsidR="00716AB6" w:rsidRPr="00D33155">
        <w:rPr>
          <w:rStyle w:val="tlid-translation"/>
        </w:rPr>
        <w:t xml:space="preserve">ostacolare quella degli altri. </w:t>
      </w:r>
      <w:r>
        <w:rPr>
          <w:rStyle w:val="tlid-translation"/>
        </w:rPr>
        <w:t xml:space="preserve">Le </w:t>
      </w:r>
      <w:r w:rsidRPr="0075400D">
        <w:rPr>
          <w:rStyle w:val="tlid-translation"/>
          <w:b/>
        </w:rPr>
        <w:lastRenderedPageBreak/>
        <w:t>p</w:t>
      </w:r>
      <w:r w:rsidR="00A16ED1" w:rsidRPr="00F1581E">
        <w:rPr>
          <w:rFonts w:cstheme="minorHAnsi"/>
          <w:b/>
        </w:rPr>
        <w:t>artnership</w:t>
      </w:r>
      <w:r w:rsidR="00A16ED1" w:rsidRPr="00BE6614">
        <w:rPr>
          <w:rFonts w:cstheme="minorHAnsi"/>
          <w:b/>
        </w:rPr>
        <w:t xml:space="preserve"> internazionali</w:t>
      </w:r>
      <w:r w:rsidR="00A16ED1" w:rsidRPr="00BE6614">
        <w:rPr>
          <w:rFonts w:cstheme="minorHAnsi"/>
        </w:rPr>
        <w:t xml:space="preserve"> </w:t>
      </w:r>
      <w:r w:rsidR="00E67862" w:rsidRPr="00BE6614">
        <w:rPr>
          <w:rFonts w:cstheme="minorHAnsi"/>
        </w:rPr>
        <w:t xml:space="preserve">assumono un’importanza centrale per </w:t>
      </w:r>
      <w:r w:rsidR="00A16ED1" w:rsidRPr="00BE6614">
        <w:rPr>
          <w:rFonts w:cstheme="minorHAnsi"/>
        </w:rPr>
        <w:t xml:space="preserve">il coordinamento delle </w:t>
      </w:r>
      <w:r>
        <w:rPr>
          <w:rFonts w:cstheme="minorHAnsi"/>
        </w:rPr>
        <w:t xml:space="preserve">azioni a livello transnazionale </w:t>
      </w:r>
      <w:r>
        <w:rPr>
          <w:rStyle w:val="tlid-translation"/>
        </w:rPr>
        <w:t xml:space="preserve">e per la condivisione di una </w:t>
      </w:r>
      <w:proofErr w:type="spellStart"/>
      <w:r>
        <w:rPr>
          <w:rStyle w:val="tlid-translation"/>
        </w:rPr>
        <w:t>roadmap</w:t>
      </w:r>
      <w:proofErr w:type="spellEnd"/>
      <w:r>
        <w:rPr>
          <w:rStyle w:val="tlid-translation"/>
        </w:rPr>
        <w:t xml:space="preserve"> comune per la sostenibilità nella regione mediterranea.</w:t>
      </w:r>
    </w:p>
    <w:p w14:paraId="37DAA1B9" w14:textId="77777777" w:rsidR="006A5BBB" w:rsidRDefault="006A5BBB" w:rsidP="005C31B3">
      <w:pPr>
        <w:spacing w:line="240" w:lineRule="auto"/>
        <w:jc w:val="both"/>
        <w:rPr>
          <w:rFonts w:cstheme="minorHAnsi"/>
          <w:b/>
        </w:rPr>
      </w:pPr>
    </w:p>
    <w:p w14:paraId="31453012" w14:textId="77777777" w:rsidR="005C31B3" w:rsidRPr="00933A4D" w:rsidRDefault="005C31B3" w:rsidP="005C31B3">
      <w:pPr>
        <w:spacing w:line="240" w:lineRule="auto"/>
        <w:jc w:val="both"/>
        <w:rPr>
          <w:rFonts w:cstheme="minorHAnsi"/>
          <w:b/>
        </w:rPr>
      </w:pPr>
      <w:r w:rsidRPr="00933A4D">
        <w:rPr>
          <w:rFonts w:cstheme="minorHAnsi"/>
          <w:b/>
        </w:rPr>
        <w:t>Ulteriori informazioni:</w:t>
      </w:r>
    </w:p>
    <w:p w14:paraId="1AAB7431" w14:textId="77777777" w:rsidR="00933A4D" w:rsidRPr="001F1155" w:rsidRDefault="005C31B3" w:rsidP="0065767E">
      <w:pPr>
        <w:pStyle w:val="Paragrafoelenco"/>
        <w:numPr>
          <w:ilvl w:val="0"/>
          <w:numId w:val="8"/>
        </w:numPr>
        <w:spacing w:after="0"/>
        <w:rPr>
          <w:rFonts w:cstheme="minorHAnsi"/>
          <w:color w:val="2E74B5" w:themeColor="accent1" w:themeShade="BF"/>
          <w:sz w:val="20"/>
          <w:szCs w:val="20"/>
          <w:lang w:val="en-GB"/>
        </w:rPr>
      </w:pPr>
      <w:proofErr w:type="spellStart"/>
      <w:r w:rsidRPr="00933A4D">
        <w:rPr>
          <w:rFonts w:ascii="Calibri" w:hAnsi="Calibri" w:cs="Times New Roman"/>
          <w:sz w:val="20"/>
          <w:szCs w:val="20"/>
        </w:rPr>
        <w:t>Riccaboni</w:t>
      </w:r>
      <w:proofErr w:type="spellEnd"/>
      <w:r w:rsidRPr="00933A4D">
        <w:rPr>
          <w:rFonts w:ascii="Calibri" w:hAnsi="Calibri" w:cs="Times New Roman"/>
          <w:sz w:val="20"/>
          <w:szCs w:val="20"/>
        </w:rPr>
        <w:t xml:space="preserve">, A., Sachs, J., </w:t>
      </w:r>
      <w:proofErr w:type="spellStart"/>
      <w:r w:rsidRPr="00933A4D">
        <w:rPr>
          <w:rFonts w:ascii="Calibri" w:hAnsi="Calibri" w:cs="Times New Roman"/>
          <w:sz w:val="20"/>
          <w:szCs w:val="20"/>
        </w:rPr>
        <w:t>Cresti</w:t>
      </w:r>
      <w:proofErr w:type="spellEnd"/>
      <w:r w:rsidRPr="00933A4D">
        <w:rPr>
          <w:rFonts w:ascii="Calibri" w:hAnsi="Calibri" w:cs="Times New Roman"/>
          <w:sz w:val="20"/>
          <w:szCs w:val="20"/>
        </w:rPr>
        <w:t xml:space="preserve">, S., Gigliotti, M., </w:t>
      </w:r>
      <w:proofErr w:type="spellStart"/>
      <w:r w:rsidRPr="00933A4D">
        <w:rPr>
          <w:rFonts w:ascii="Calibri" w:hAnsi="Calibri" w:cs="Times New Roman"/>
          <w:sz w:val="20"/>
          <w:szCs w:val="20"/>
        </w:rPr>
        <w:t>Pulselli</w:t>
      </w:r>
      <w:proofErr w:type="spellEnd"/>
      <w:r w:rsidRPr="00933A4D">
        <w:rPr>
          <w:rFonts w:ascii="Calibri" w:hAnsi="Calibri" w:cs="Times New Roman"/>
          <w:sz w:val="20"/>
          <w:szCs w:val="20"/>
        </w:rPr>
        <w:t xml:space="preserve">, R.M. (2020): </w:t>
      </w:r>
      <w:proofErr w:type="spellStart"/>
      <w:r w:rsidRPr="00933A4D">
        <w:rPr>
          <w:rFonts w:ascii="Calibri" w:hAnsi="Calibri" w:cs="Times New Roman"/>
          <w:b/>
          <w:i/>
          <w:sz w:val="20"/>
          <w:szCs w:val="20"/>
        </w:rPr>
        <w:t>Sustainable</w:t>
      </w:r>
      <w:proofErr w:type="spellEnd"/>
      <w:r w:rsidRPr="00933A4D">
        <w:rPr>
          <w:rFonts w:ascii="Calibri" w:hAnsi="Calibri" w:cs="Times New Roman"/>
          <w:b/>
          <w:i/>
          <w:sz w:val="20"/>
          <w:szCs w:val="20"/>
        </w:rPr>
        <w:t xml:space="preserve"> Development in the </w:t>
      </w:r>
      <w:proofErr w:type="spellStart"/>
      <w:r w:rsidRPr="00933A4D">
        <w:rPr>
          <w:rFonts w:ascii="Calibri" w:hAnsi="Calibri" w:cs="Times New Roman"/>
          <w:b/>
          <w:i/>
          <w:sz w:val="20"/>
          <w:szCs w:val="20"/>
        </w:rPr>
        <w:t>Mediterranean</w:t>
      </w:r>
      <w:proofErr w:type="spellEnd"/>
      <w:r w:rsidRPr="00D8099D">
        <w:rPr>
          <w:rFonts w:ascii="Calibri" w:hAnsi="Calibri" w:cs="Times New Roman"/>
          <w:b/>
          <w:i/>
          <w:color w:val="000000" w:themeColor="text1"/>
          <w:sz w:val="20"/>
          <w:szCs w:val="20"/>
        </w:rPr>
        <w:t xml:space="preserve">. </w:t>
      </w:r>
      <w:r w:rsidRPr="00D8099D">
        <w:rPr>
          <w:rFonts w:ascii="Calibri" w:hAnsi="Calibri" w:cs="Times New Roman"/>
          <w:b/>
          <w:i/>
          <w:color w:val="000000" w:themeColor="text1"/>
          <w:sz w:val="20"/>
          <w:szCs w:val="20"/>
          <w:lang w:val="en-GB"/>
        </w:rPr>
        <w:t>Report 2020. Transformations to achieve the Sustainable Development Goals</w:t>
      </w:r>
      <w:r w:rsidRPr="00D8099D">
        <w:rPr>
          <w:rFonts w:ascii="Calibri" w:hAnsi="Calibri" w:cs="Times New Roman"/>
          <w:color w:val="000000" w:themeColor="text1"/>
          <w:sz w:val="20"/>
          <w:szCs w:val="20"/>
          <w:lang w:val="en-GB"/>
        </w:rPr>
        <w:t xml:space="preserve">. Siena: Sustainable Development Solutions Network Mediterranean (SDSN Mediterranean). </w:t>
      </w:r>
    </w:p>
    <w:p w14:paraId="016DBDA9" w14:textId="3CD5948F" w:rsidR="0065767E" w:rsidRDefault="00EC7CB3" w:rsidP="0065767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ascii="Calibri" w:hAnsi="Calibri" w:cs="Times New Roman"/>
          <w:color w:val="000000" w:themeColor="text1"/>
          <w:sz w:val="20"/>
          <w:szCs w:val="20"/>
        </w:rPr>
        <w:t>Il Report sarà c</w:t>
      </w:r>
      <w:r w:rsidR="00581BC8" w:rsidRPr="00D8099D">
        <w:rPr>
          <w:rFonts w:cstheme="minorHAnsi"/>
          <w:sz w:val="20"/>
          <w:szCs w:val="20"/>
        </w:rPr>
        <w:t>onsultabile</w:t>
      </w:r>
      <w:r>
        <w:rPr>
          <w:rFonts w:cstheme="minorHAnsi"/>
          <w:sz w:val="20"/>
          <w:szCs w:val="20"/>
        </w:rPr>
        <w:t xml:space="preserve"> a partire dal 12 novembre</w:t>
      </w:r>
      <w:r w:rsidR="00B373C9">
        <w:rPr>
          <w:rFonts w:cstheme="minorHAnsi"/>
          <w:sz w:val="20"/>
          <w:szCs w:val="20"/>
        </w:rPr>
        <w:t xml:space="preserve"> 2020</w:t>
      </w:r>
      <w:r w:rsidR="00581BC8" w:rsidRPr="00D8099D">
        <w:rPr>
          <w:rFonts w:cstheme="minorHAnsi"/>
          <w:sz w:val="20"/>
          <w:szCs w:val="20"/>
        </w:rPr>
        <w:t xml:space="preserve"> al link</w:t>
      </w:r>
      <w:r w:rsidR="0065767E">
        <w:rPr>
          <w:rFonts w:cstheme="minorHAnsi"/>
          <w:sz w:val="20"/>
          <w:szCs w:val="20"/>
        </w:rPr>
        <w:t>:</w:t>
      </w:r>
    </w:p>
    <w:p w14:paraId="2ECAD9D1" w14:textId="52C66D62" w:rsidR="0065767E" w:rsidRPr="0065767E" w:rsidRDefault="00684E43" w:rsidP="0065767E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  <w:hyperlink r:id="rId11" w:history="1">
        <w:r w:rsidR="0065767E" w:rsidRPr="0065767E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http://www.sdsn-mediterranean.unisi.it/sdsn-med-report-launching-event/</w:t>
        </w:r>
      </w:hyperlink>
    </w:p>
    <w:p w14:paraId="63BF9174" w14:textId="6F1BFC0B" w:rsidR="00D8099D" w:rsidRPr="00ED79AB" w:rsidRDefault="00D8099D" w:rsidP="009A2C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33A4D">
        <w:rPr>
          <w:rFonts w:ascii="Calibri" w:hAnsi="Calibri" w:cs="Calibri"/>
          <w:b/>
          <w:i/>
          <w:sz w:val="20"/>
          <w:szCs w:val="20"/>
          <w:lang w:val="en-GB"/>
        </w:rPr>
        <w:t>The Sustainable Development Goals and COVID-19.</w:t>
      </w:r>
      <w:r w:rsidR="00ED79AB" w:rsidRPr="00933A4D">
        <w:rPr>
          <w:rFonts w:ascii="Calibri" w:hAnsi="Calibri" w:cs="Calibri"/>
          <w:b/>
          <w:i/>
          <w:sz w:val="20"/>
          <w:szCs w:val="20"/>
          <w:lang w:val="en-GB"/>
        </w:rPr>
        <w:t xml:space="preserve"> </w:t>
      </w:r>
      <w:r w:rsidRPr="00933A4D">
        <w:rPr>
          <w:rFonts w:ascii="Calibri" w:hAnsi="Calibri" w:cs="Calibri"/>
          <w:b/>
          <w:i/>
          <w:sz w:val="20"/>
          <w:szCs w:val="20"/>
          <w:lang w:val="en-GB"/>
        </w:rPr>
        <w:t>Sustainable Development Report 2020</w:t>
      </w:r>
      <w:r w:rsidR="00ED79AB" w:rsidRPr="00933A4D">
        <w:rPr>
          <w:rFonts w:ascii="Calibri" w:hAnsi="Calibri" w:cs="Calibri"/>
          <w:b/>
          <w:sz w:val="20"/>
          <w:szCs w:val="20"/>
          <w:lang w:val="en-GB"/>
        </w:rPr>
        <w:t xml:space="preserve">, </w:t>
      </w:r>
      <w:r w:rsidR="00ED79AB" w:rsidRPr="00ED79AB">
        <w:rPr>
          <w:rFonts w:ascii="Calibri" w:hAnsi="Calibri" w:cs="Calibri"/>
          <w:sz w:val="20"/>
          <w:szCs w:val="20"/>
          <w:lang w:val="en-GB"/>
        </w:rPr>
        <w:t xml:space="preserve">prepared by the </w:t>
      </w:r>
      <w:proofErr w:type="spellStart"/>
      <w:r w:rsidR="00ED79AB" w:rsidRPr="00ED79AB">
        <w:rPr>
          <w:rFonts w:ascii="Calibri" w:hAnsi="Calibri" w:cs="Calibri"/>
          <w:sz w:val="20"/>
          <w:szCs w:val="20"/>
          <w:lang w:val="en-GB"/>
        </w:rPr>
        <w:t>BertelsmannStiftung</w:t>
      </w:r>
      <w:proofErr w:type="spellEnd"/>
      <w:r w:rsidR="00ED79AB" w:rsidRPr="00ED79AB">
        <w:rPr>
          <w:rFonts w:ascii="Calibri" w:hAnsi="Calibri" w:cs="Calibri"/>
          <w:sz w:val="20"/>
          <w:szCs w:val="20"/>
          <w:lang w:val="en-GB"/>
        </w:rPr>
        <w:t xml:space="preserve"> and the Sustainable</w:t>
      </w:r>
      <w:r w:rsidR="00ED79AB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D79AB" w:rsidRPr="00ED79AB">
        <w:rPr>
          <w:rFonts w:ascii="Calibri" w:hAnsi="Calibri" w:cs="Calibri"/>
          <w:sz w:val="20"/>
          <w:szCs w:val="20"/>
          <w:lang w:val="en-GB"/>
        </w:rPr>
        <w:t>Development Solution Network (SDSN) and publishe</w:t>
      </w:r>
      <w:r w:rsidR="00ED79AB">
        <w:rPr>
          <w:rFonts w:ascii="Calibri" w:hAnsi="Calibri" w:cs="Calibri"/>
          <w:sz w:val="20"/>
          <w:szCs w:val="20"/>
          <w:lang w:val="en-GB"/>
        </w:rPr>
        <w:t>d by Cambridge University Press</w:t>
      </w:r>
      <w:r w:rsidR="00ED79AB" w:rsidRPr="00ED79AB">
        <w:rPr>
          <w:rFonts w:ascii="Calibri" w:hAnsi="Calibri" w:cs="Calibri"/>
          <w:sz w:val="20"/>
          <w:szCs w:val="20"/>
          <w:lang w:val="en-GB"/>
        </w:rPr>
        <w:t xml:space="preserve">: </w:t>
      </w:r>
      <w:hyperlink r:id="rId12" w:history="1">
        <w:r w:rsidR="00ED79AB" w:rsidRPr="00ED79AB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https://www.sdgindex.org/reports/sustainable-development-report-2020/</w:t>
        </w:r>
      </w:hyperlink>
      <w:r w:rsidR="00ED79AB" w:rsidRPr="00ED79AB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4985BC0D" w14:textId="224976D3" w:rsidR="00D8099D" w:rsidRPr="006D4041" w:rsidRDefault="00ED79AB" w:rsidP="00D809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Global Index Score 2020</w:t>
      </w:r>
      <w:r w:rsidR="00D8099D" w:rsidRPr="006D4041">
        <w:rPr>
          <w:sz w:val="20"/>
          <w:szCs w:val="20"/>
          <w:lang w:val="en-GB"/>
        </w:rPr>
        <w:t xml:space="preserve">: </w:t>
      </w:r>
      <w:hyperlink r:id="rId13" w:anchor="/" w:history="1">
        <w:r w:rsidR="00D8099D" w:rsidRPr="006D4041">
          <w:rPr>
            <w:rStyle w:val="Collegamentoipertestuale"/>
            <w:sz w:val="20"/>
            <w:szCs w:val="20"/>
            <w:lang w:val="en-GB"/>
          </w:rPr>
          <w:t>https://dashboards.sdgindex.org/#/</w:t>
        </w:r>
      </w:hyperlink>
    </w:p>
    <w:p w14:paraId="655C909F" w14:textId="77777777" w:rsidR="00D8099D" w:rsidRDefault="00D8099D" w:rsidP="005C31B3">
      <w:pPr>
        <w:rPr>
          <w:rFonts w:cstheme="minorHAnsi"/>
          <w:color w:val="2E74B5" w:themeColor="accent1" w:themeShade="BF"/>
          <w:sz w:val="20"/>
          <w:szCs w:val="20"/>
        </w:rPr>
      </w:pPr>
    </w:p>
    <w:p w14:paraId="40FDAE7A" w14:textId="77777777" w:rsidR="00D8099D" w:rsidRPr="00246842" w:rsidRDefault="00D8099D" w:rsidP="005C31B3">
      <w:pPr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597B0DDF" w14:textId="77777777" w:rsidR="006A5BBB" w:rsidRDefault="006A5BBB" w:rsidP="00370F1C">
      <w:pPr>
        <w:pBdr>
          <w:top w:val="single" w:sz="4" w:space="1" w:color="auto"/>
        </w:pBdr>
        <w:spacing w:before="240" w:after="240" w:line="240" w:lineRule="auto"/>
        <w:ind w:left="-140" w:firstLine="140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</w:pPr>
    </w:p>
    <w:p w14:paraId="46A82F31" w14:textId="6025E252" w:rsidR="001C6856" w:rsidRDefault="003862B0" w:rsidP="00370F1C">
      <w:pPr>
        <w:pBdr>
          <w:top w:val="single" w:sz="4" w:space="1" w:color="auto"/>
        </w:pBdr>
        <w:spacing w:before="240" w:after="240" w:line="240" w:lineRule="auto"/>
        <w:ind w:left="-140" w:firstLine="14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proofErr w:type="gramStart"/>
      <w:r w:rsidRPr="006768E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it-IT"/>
        </w:rPr>
        <w:t>Contatti</w:t>
      </w:r>
      <w:r w:rsidRPr="0075400D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:  </w:t>
      </w:r>
      <w:r w:rsidRPr="006768E8">
        <w:rPr>
          <w:rFonts w:eastAsia="Times New Roman" w:cstheme="minorHAnsi"/>
          <w:color w:val="000000"/>
          <w:sz w:val="20"/>
          <w:szCs w:val="20"/>
          <w:lang w:eastAsia="it-IT"/>
        </w:rPr>
        <w:t>Barbara</w:t>
      </w:r>
      <w:proofErr w:type="gramEnd"/>
      <w:r w:rsidRPr="006768E8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Di Paola | </w:t>
      </w:r>
      <w:r w:rsidRPr="00801335">
        <w:rPr>
          <w:rFonts w:eastAsia="Times New Roman" w:cstheme="minorHAnsi"/>
          <w:sz w:val="20"/>
          <w:szCs w:val="20"/>
          <w:lang w:eastAsia="it-IT"/>
        </w:rPr>
        <w:t xml:space="preserve">+ 39 392 9952426 </w:t>
      </w:r>
      <w:r w:rsidRPr="006768E8">
        <w:rPr>
          <w:rFonts w:eastAsia="Times New Roman" w:cstheme="minorHAnsi"/>
          <w:color w:val="000000"/>
          <w:sz w:val="20"/>
          <w:szCs w:val="20"/>
          <w:lang w:eastAsia="it-IT"/>
        </w:rPr>
        <w:t xml:space="preserve">| </w:t>
      </w:r>
      <w:hyperlink r:id="rId14" w:history="1">
        <w:r w:rsidR="00D8099D" w:rsidRPr="002B5E88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barbara.dipaola2@unisi.it</w:t>
        </w:r>
      </w:hyperlink>
    </w:p>
    <w:p w14:paraId="10810869" w14:textId="77777777" w:rsidR="00D8099D" w:rsidRDefault="00D8099D" w:rsidP="00370F1C">
      <w:pPr>
        <w:pBdr>
          <w:top w:val="single" w:sz="4" w:space="1" w:color="auto"/>
        </w:pBdr>
        <w:spacing w:before="240" w:after="240" w:line="240" w:lineRule="auto"/>
        <w:ind w:left="-140" w:firstLine="140"/>
        <w:jc w:val="both"/>
        <w:rPr>
          <w:rFonts w:cstheme="minorHAnsi"/>
        </w:rPr>
      </w:pPr>
    </w:p>
    <w:sectPr w:rsidR="00D8099D" w:rsidSect="005C18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568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6A09A" w14:textId="77777777" w:rsidR="00FF69CC" w:rsidRDefault="00FF69CC" w:rsidP="00E92BDA">
      <w:pPr>
        <w:spacing w:after="0" w:line="240" w:lineRule="auto"/>
      </w:pPr>
      <w:r>
        <w:separator/>
      </w:r>
    </w:p>
  </w:endnote>
  <w:endnote w:type="continuationSeparator" w:id="0">
    <w:p w14:paraId="73369E4F" w14:textId="77777777" w:rsidR="00FF69CC" w:rsidRDefault="00FF69CC" w:rsidP="00E9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F6F1" w14:textId="77777777" w:rsidR="00F25616" w:rsidRDefault="00F256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BA52" w14:textId="77777777" w:rsidR="00F25616" w:rsidRDefault="00F256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E4ED" w14:textId="77777777" w:rsidR="00F25616" w:rsidRDefault="00F256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77B8C" w14:textId="77777777" w:rsidR="00FF69CC" w:rsidRDefault="00FF69CC" w:rsidP="00E92BDA">
      <w:pPr>
        <w:spacing w:after="0" w:line="240" w:lineRule="auto"/>
      </w:pPr>
      <w:r>
        <w:separator/>
      </w:r>
    </w:p>
  </w:footnote>
  <w:footnote w:type="continuationSeparator" w:id="0">
    <w:p w14:paraId="0DBE1226" w14:textId="77777777" w:rsidR="00FF69CC" w:rsidRDefault="00FF69CC" w:rsidP="00E92BDA">
      <w:pPr>
        <w:spacing w:after="0" w:line="240" w:lineRule="auto"/>
      </w:pPr>
      <w:r>
        <w:continuationSeparator/>
      </w:r>
    </w:p>
  </w:footnote>
  <w:footnote w:id="1">
    <w:p w14:paraId="2EB1C2BC" w14:textId="705F36EA" w:rsidR="00435687" w:rsidRDefault="00435687" w:rsidP="00E92AB2">
      <w:pPr>
        <w:spacing w:after="0" w:line="240" w:lineRule="auto"/>
        <w:jc w:val="both"/>
        <w:rPr>
          <w:rStyle w:val="Collegamentoipertestuale"/>
          <w:color w:val="auto"/>
          <w:sz w:val="20"/>
          <w:szCs w:val="20"/>
          <w:lang w:val="en-GB"/>
        </w:rPr>
      </w:pPr>
      <w:r w:rsidRPr="00435687">
        <w:rPr>
          <w:rStyle w:val="Rimandonotaapidipagina"/>
        </w:rPr>
        <w:footnoteRef/>
      </w:r>
      <w:r w:rsidRPr="00435687">
        <w:rPr>
          <w:lang w:val="en-GB"/>
        </w:rPr>
        <w:t xml:space="preserve"> </w:t>
      </w:r>
      <w:r w:rsidRPr="00435687">
        <w:rPr>
          <w:rFonts w:cstheme="minorHAnsi"/>
          <w:i/>
          <w:sz w:val="20"/>
          <w:szCs w:val="20"/>
          <w:lang w:val="en-GB"/>
        </w:rPr>
        <w:t xml:space="preserve">Sustainable Development Report 2019 – Mediterranean Countries Edition. </w:t>
      </w:r>
      <w:r w:rsidRPr="00435687">
        <w:rPr>
          <w:rFonts w:cstheme="minorHAnsi"/>
          <w:sz w:val="20"/>
          <w:szCs w:val="20"/>
          <w:lang w:val="en-GB"/>
        </w:rPr>
        <w:t>Sustainable Development Solutions Network Mediterranean</w:t>
      </w:r>
      <w:r w:rsidRPr="00435687">
        <w:rPr>
          <w:rFonts w:cstheme="minorHAnsi"/>
          <w:i/>
          <w:sz w:val="20"/>
          <w:szCs w:val="20"/>
          <w:lang w:val="en-GB"/>
        </w:rPr>
        <w:t xml:space="preserve"> </w:t>
      </w:r>
      <w:r w:rsidRPr="00435687">
        <w:rPr>
          <w:rFonts w:cstheme="minorHAnsi"/>
          <w:sz w:val="20"/>
          <w:szCs w:val="20"/>
          <w:lang w:val="en-GB"/>
        </w:rPr>
        <w:t xml:space="preserve">(SDSN Med): </w:t>
      </w:r>
      <w:hyperlink r:id="rId1" w:history="1">
        <w:r w:rsidRPr="000B7FC6">
          <w:rPr>
            <w:rStyle w:val="Collegamentoipertestuale"/>
            <w:sz w:val="20"/>
            <w:szCs w:val="20"/>
            <w:lang w:val="en-GB"/>
          </w:rPr>
          <w:t>http://www.sdsn-mediterranean.unisi.it/2019/10/15/sustainable-development-report-2019-mediterranean-countries-edition/</w:t>
        </w:r>
      </w:hyperlink>
    </w:p>
    <w:p w14:paraId="06D0A575" w14:textId="1CC1CC8E" w:rsidR="000B7FC6" w:rsidRPr="00C85CC9" w:rsidRDefault="000B7FC6" w:rsidP="00E92AB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85CC9">
        <w:rPr>
          <w:rFonts w:cstheme="minorHAnsi"/>
          <w:i/>
          <w:sz w:val="20"/>
          <w:szCs w:val="20"/>
        </w:rPr>
        <w:t>Global Index Score 2019</w:t>
      </w:r>
      <w:r w:rsidRPr="00C85CC9">
        <w:rPr>
          <w:rFonts w:cstheme="minorHAnsi"/>
          <w:sz w:val="20"/>
          <w:szCs w:val="20"/>
        </w:rPr>
        <w:t xml:space="preserve">: </w:t>
      </w:r>
      <w:hyperlink r:id="rId2" w:history="1">
        <w:r w:rsidRPr="00C85CC9">
          <w:rPr>
            <w:rStyle w:val="Collegamentoipertestuale"/>
            <w:rFonts w:cstheme="minorHAnsi"/>
            <w:sz w:val="20"/>
            <w:szCs w:val="20"/>
          </w:rPr>
          <w:t>https://dashboards.sdgindex.org/#/</w:t>
        </w:r>
      </w:hyperlink>
    </w:p>
  </w:footnote>
  <w:footnote w:id="2">
    <w:p w14:paraId="0181EA56" w14:textId="1AE88B60" w:rsidR="006A02CC" w:rsidRDefault="006A02CC" w:rsidP="00E92A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A02CC">
        <w:t xml:space="preserve">Circa </w:t>
      </w:r>
      <w:r w:rsidRPr="007C4EE4">
        <w:rPr>
          <w:b/>
        </w:rPr>
        <w:t>50 milioni di persone</w:t>
      </w:r>
      <w:r w:rsidRPr="006A02CC">
        <w:t xml:space="preserve"> sono a </w:t>
      </w:r>
      <w:r w:rsidRPr="007C4EE4">
        <w:rPr>
          <w:b/>
        </w:rPr>
        <w:t>rischio di povertà</w:t>
      </w:r>
      <w:r w:rsidRPr="006A02CC">
        <w:t xml:space="preserve"> (12% della popolazione del Mediterraneo vive al di sotto della metà del reddito medio), inclusi 27 milioni di </w:t>
      </w:r>
      <w:r w:rsidR="00F1581E">
        <w:t>e</w:t>
      </w:r>
      <w:r w:rsidRPr="006A02CC">
        <w:t xml:space="preserve">uropei. Il mercato del lavoro è stagnante; il </w:t>
      </w:r>
      <w:r w:rsidRPr="007C4EE4">
        <w:rPr>
          <w:b/>
        </w:rPr>
        <w:t>livello di disoccupazione</w:t>
      </w:r>
      <w:r w:rsidRPr="006A02CC">
        <w:t xml:space="preserve"> è mediamente dell’11% (circa 39 milioni di persone) e si osservano </w:t>
      </w:r>
      <w:r w:rsidRPr="007C4EE4">
        <w:rPr>
          <w:b/>
        </w:rPr>
        <w:t>disuguaglianze sociali</w:t>
      </w:r>
      <w:r w:rsidRPr="006A02CC">
        <w:t xml:space="preserve">, misurate a partire dal reddito familiare, che tendono ad aumentare. Anche la </w:t>
      </w:r>
      <w:r w:rsidRPr="007C4EE4">
        <w:rPr>
          <w:b/>
        </w:rPr>
        <w:t>disuguaglianza di genere</w:t>
      </w:r>
      <w:r w:rsidRPr="006A02CC">
        <w:t xml:space="preserve"> in termini di diritti e opportunità di emancipazione per le donne e le ragazze richiede attenzione, specialmente considerando i livelli di scolarizzazione (85% nell’area Middle East e North Africa - MENA), la partecipazione nella forza lavoro (78% Europa; 34% MENA) e nell’attività politica (numero di seggi occupati da donne: 37% Europa; 18% MENA).</w:t>
      </w:r>
    </w:p>
  </w:footnote>
  <w:footnote w:id="3">
    <w:p w14:paraId="03671723" w14:textId="6637AFF3" w:rsidR="007C4EE4" w:rsidRDefault="007C4EE4" w:rsidP="00E92A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22EAA">
        <w:rPr>
          <w:b/>
        </w:rPr>
        <w:t>Abitudini alimentari non corrette</w:t>
      </w:r>
      <w:r>
        <w:t xml:space="preserve"> comportano </w:t>
      </w:r>
      <w:r w:rsidRPr="00C22EAA">
        <w:rPr>
          <w:b/>
        </w:rPr>
        <w:t>effetti sulla salute</w:t>
      </w:r>
      <w:r>
        <w:t xml:space="preserve"> con impatti sul sistema sanitario dei </w:t>
      </w:r>
      <w:r w:rsidR="00F1581E">
        <w:t>P</w:t>
      </w:r>
      <w:r>
        <w:t xml:space="preserve">aesi. Circa il </w:t>
      </w:r>
      <w:r w:rsidRPr="00C22EAA">
        <w:rPr>
          <w:b/>
        </w:rPr>
        <w:t xml:space="preserve">26% </w:t>
      </w:r>
      <w:r>
        <w:t xml:space="preserve">della popolazione, con quote fino al 35%, è in condizione di </w:t>
      </w:r>
      <w:r w:rsidRPr="00C22EAA">
        <w:rPr>
          <w:b/>
        </w:rPr>
        <w:t>obesità</w:t>
      </w:r>
      <w:r>
        <w:t xml:space="preserve"> (quasi 95 milioni di persone in totale) e si rileva un generale progressivo abbandono della Dieta Mediterranea in favore di alimenti proteici e diete a base di carne, specialmente in Europa</w:t>
      </w:r>
      <w:r w:rsidR="00F1581E">
        <w:t>.</w:t>
      </w:r>
    </w:p>
  </w:footnote>
  <w:footnote w:id="4">
    <w:p w14:paraId="7F4C74D9" w14:textId="3C8719B9" w:rsidR="006E02DC" w:rsidRDefault="006E02DC" w:rsidP="00E92A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Nonostante una progressiva conversione al disciplinare biologico, </w:t>
      </w:r>
      <w:r w:rsidRPr="00774C2A">
        <w:rPr>
          <w:b/>
        </w:rPr>
        <w:t>l’agricoltura</w:t>
      </w:r>
      <w:r>
        <w:t xml:space="preserve"> è praticata con procedure spesso intensive che impiegano fertilizzanti chimici e provocano un eccesso di nutrienti nel suolo e nelle acque (in molti </w:t>
      </w:r>
      <w:r w:rsidR="00F1581E">
        <w:t>P</w:t>
      </w:r>
      <w:r>
        <w:t xml:space="preserve">aesi </w:t>
      </w:r>
      <w:r w:rsidR="00F1581E">
        <w:t>e</w:t>
      </w:r>
      <w:r>
        <w:t>uropei i fertilizzanti sono impiegati oltre 150 kg per ettaro).</w:t>
      </w:r>
    </w:p>
  </w:footnote>
  <w:footnote w:id="5">
    <w:p w14:paraId="5A258A4E" w14:textId="25F2AE58" w:rsidR="006E02DC" w:rsidRDefault="006E02DC" w:rsidP="00E92A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E02DC">
        <w:t xml:space="preserve">I cambiamenti climatici rischiano di compromettere ulteriormente la </w:t>
      </w:r>
      <w:r w:rsidRPr="00E92AB2">
        <w:rPr>
          <w:b/>
        </w:rPr>
        <w:t>disponibilità di acqua</w:t>
      </w:r>
      <w:r w:rsidRPr="006E02DC">
        <w:t xml:space="preserve">, specialmente nei </w:t>
      </w:r>
      <w:r w:rsidR="00F1581E">
        <w:t>P</w:t>
      </w:r>
      <w:r w:rsidRPr="006E02DC">
        <w:t>aesi dell’area MENA già in condizioni di scarsità di risorse idriche. Un fenomeno destinato ad aumentare le difficoltà di accesso a servizi di distribuzione di acqua potabile e servizi sanitari, oltre a condizionare le pratiche agricole che impiegano la maggior parte delle risorse idriche disponibili.</w:t>
      </w:r>
    </w:p>
  </w:footnote>
  <w:footnote w:id="6">
    <w:p w14:paraId="6C088005" w14:textId="6A1726A1" w:rsidR="00E92AB2" w:rsidRDefault="00E92AB2" w:rsidP="00E92A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92AB2">
        <w:rPr>
          <w:b/>
        </w:rPr>
        <w:t>Sistemi per il trattamento delle acque reflue</w:t>
      </w:r>
      <w:r w:rsidRPr="00E92AB2">
        <w:t xml:space="preserve"> sono ancora insufficienti in molti </w:t>
      </w:r>
      <w:r w:rsidR="00F1581E">
        <w:t>P</w:t>
      </w:r>
      <w:r w:rsidRPr="00E92AB2">
        <w:t xml:space="preserve">aesi con conseguenze sulla qualità delle acque interne e del mare; meno della metà dell’acqua utilizzata riceve un trattamento adeguato (78% Europa; 34% MENA). La </w:t>
      </w:r>
      <w:r w:rsidRPr="00E92AB2">
        <w:rPr>
          <w:b/>
        </w:rPr>
        <w:t>pesca</w:t>
      </w:r>
      <w:r w:rsidRPr="00E92AB2">
        <w:t xml:space="preserve"> adotta tecniche non sostenibili</w:t>
      </w:r>
      <w:r w:rsidR="00F1581E">
        <w:t>,</w:t>
      </w:r>
      <w:r w:rsidRPr="00E92AB2">
        <w:t xml:space="preserve"> che tendono a compromettere la rigenerazione della fauna ittica nel mediterraneo; </w:t>
      </w:r>
      <w:r w:rsidRPr="00E92AB2">
        <w:rPr>
          <w:b/>
        </w:rPr>
        <w:t>l’acquacultura</w:t>
      </w:r>
      <w:r w:rsidRPr="00E92AB2">
        <w:t xml:space="preserve"> è una tecnica in rapida diffusione che, se attuata opportunamente, potrebbe rappresentare un’interessante risorsa per lo sviluppo delle comunità costiere.</w:t>
      </w:r>
    </w:p>
  </w:footnote>
  <w:footnote w:id="7">
    <w:p w14:paraId="13755503" w14:textId="5B25860F" w:rsidR="00E92AB2" w:rsidRDefault="00E92AB2" w:rsidP="0075400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Pr="00523009">
        <w:rPr>
          <w:b/>
        </w:rPr>
        <w:t>qualità dell’aria</w:t>
      </w:r>
      <w:r>
        <w:t xml:space="preserve"> in aree urbane richiede un attento monitoraggio</w:t>
      </w:r>
      <w:r w:rsidR="00F1581E">
        <w:t>,</w:t>
      </w:r>
      <w:r>
        <w:t xml:space="preserve"> specialmente considerando che oltre il 70% della popolazione mediterranea vive in città ed è frequentemente esposta ad alte densità di polveri sottili PM2.5.</w:t>
      </w:r>
    </w:p>
  </w:footnote>
  <w:footnote w:id="8">
    <w:p w14:paraId="65E8212F" w14:textId="3819B809" w:rsidR="007C405E" w:rsidRDefault="007C405E">
      <w:pPr>
        <w:pStyle w:val="Testonotaapidipagina"/>
      </w:pPr>
      <w:r w:rsidRPr="00D33155">
        <w:rPr>
          <w:rStyle w:val="Rimandonotaapidipagina"/>
        </w:rPr>
        <w:footnoteRef/>
      </w:r>
      <w:r w:rsidRPr="00D33155">
        <w:t xml:space="preserve"> Accesso a Internet: 80% in Europa e solo il 57% in MENA</w:t>
      </w:r>
      <w:r w:rsidR="004F7CF6" w:rsidRPr="00D3315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56E6" w14:textId="34D78E70" w:rsidR="00F25616" w:rsidRDefault="00F256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22CC" w14:textId="4C802DA9" w:rsidR="00E92BDA" w:rsidRDefault="00246842">
    <w:pPr>
      <w:pStyle w:val="Intestazione"/>
    </w:pPr>
    <w:r w:rsidRPr="00446010">
      <w:rPr>
        <w:rFonts w:asciiTheme="majorHAnsi" w:eastAsia="Calibri" w:hAnsiTheme="majorHAnsi" w:cstheme="majorHAnsi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2D8CA7E" wp14:editId="4B9518C9">
          <wp:simplePos x="0" y="0"/>
          <wp:positionH relativeFrom="page">
            <wp:posOffset>653415</wp:posOffset>
          </wp:positionH>
          <wp:positionV relativeFrom="paragraph">
            <wp:posOffset>-299085</wp:posOffset>
          </wp:positionV>
          <wp:extent cx="1369060" cy="633095"/>
          <wp:effectExtent l="0" t="0" r="254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DSN-Mediterranean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6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CC0012D" wp14:editId="43326F60">
          <wp:simplePos x="0" y="0"/>
          <wp:positionH relativeFrom="margin">
            <wp:posOffset>3674745</wp:posOffset>
          </wp:positionH>
          <wp:positionV relativeFrom="paragraph">
            <wp:posOffset>-182880</wp:posOffset>
          </wp:positionV>
          <wp:extent cx="2270125" cy="448945"/>
          <wp:effectExtent l="0" t="0" r="0" b="825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izzontale_SCL-tr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12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BDA">
      <w:ptab w:relativeTo="margin" w:alignment="center" w:leader="none"/>
    </w:r>
    <w:r w:rsidR="00E92BDA">
      <w:ptab w:relativeTo="margin" w:alignment="right" w:leader="none"/>
    </w:r>
  </w:p>
  <w:p w14:paraId="0C5ACF3E" w14:textId="482E89BE" w:rsidR="0021423F" w:rsidRDefault="0021423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12A0" w14:textId="107A09D3" w:rsidR="00F25616" w:rsidRDefault="00F256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45F7"/>
    <w:multiLevelType w:val="hybridMultilevel"/>
    <w:tmpl w:val="9BE07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B5B82"/>
    <w:multiLevelType w:val="hybridMultilevel"/>
    <w:tmpl w:val="96F00B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84988"/>
    <w:multiLevelType w:val="hybridMultilevel"/>
    <w:tmpl w:val="1FE288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25667"/>
    <w:multiLevelType w:val="hybridMultilevel"/>
    <w:tmpl w:val="10AAB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F79E3"/>
    <w:multiLevelType w:val="hybridMultilevel"/>
    <w:tmpl w:val="9B707D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923079"/>
    <w:multiLevelType w:val="hybridMultilevel"/>
    <w:tmpl w:val="78CA6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777430"/>
    <w:multiLevelType w:val="hybridMultilevel"/>
    <w:tmpl w:val="E9145BCC"/>
    <w:lvl w:ilvl="0" w:tplc="2034D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B0"/>
    <w:rsid w:val="000007B7"/>
    <w:rsid w:val="0000766E"/>
    <w:rsid w:val="00012944"/>
    <w:rsid w:val="00021CDC"/>
    <w:rsid w:val="00027CB9"/>
    <w:rsid w:val="00031ED5"/>
    <w:rsid w:val="000442B2"/>
    <w:rsid w:val="0006243D"/>
    <w:rsid w:val="000714DE"/>
    <w:rsid w:val="0009010F"/>
    <w:rsid w:val="00090C27"/>
    <w:rsid w:val="000960B4"/>
    <w:rsid w:val="000A1637"/>
    <w:rsid w:val="000B2A92"/>
    <w:rsid w:val="000B4D46"/>
    <w:rsid w:val="000B6904"/>
    <w:rsid w:val="000B7FC6"/>
    <w:rsid w:val="000E426C"/>
    <w:rsid w:val="000E47B6"/>
    <w:rsid w:val="000E637A"/>
    <w:rsid w:val="000F0867"/>
    <w:rsid w:val="000F624F"/>
    <w:rsid w:val="000F6AB5"/>
    <w:rsid w:val="001122FC"/>
    <w:rsid w:val="00121FB9"/>
    <w:rsid w:val="0012367C"/>
    <w:rsid w:val="00137996"/>
    <w:rsid w:val="0014137D"/>
    <w:rsid w:val="001508DB"/>
    <w:rsid w:val="001611BC"/>
    <w:rsid w:val="00175015"/>
    <w:rsid w:val="00182C2C"/>
    <w:rsid w:val="00183CBD"/>
    <w:rsid w:val="00185DDB"/>
    <w:rsid w:val="00196E90"/>
    <w:rsid w:val="00197CD1"/>
    <w:rsid w:val="001A5C08"/>
    <w:rsid w:val="001B00BD"/>
    <w:rsid w:val="001B27D3"/>
    <w:rsid w:val="001C6856"/>
    <w:rsid w:val="001E3F0C"/>
    <w:rsid w:val="001F1155"/>
    <w:rsid w:val="0021423F"/>
    <w:rsid w:val="0021799F"/>
    <w:rsid w:val="00227AF9"/>
    <w:rsid w:val="00244653"/>
    <w:rsid w:val="00246842"/>
    <w:rsid w:val="002662E0"/>
    <w:rsid w:val="00273431"/>
    <w:rsid w:val="002867AD"/>
    <w:rsid w:val="002958CB"/>
    <w:rsid w:val="00296D03"/>
    <w:rsid w:val="002B6AE8"/>
    <w:rsid w:val="002B7C06"/>
    <w:rsid w:val="002D116E"/>
    <w:rsid w:val="002D3C8D"/>
    <w:rsid w:val="002E3D7C"/>
    <w:rsid w:val="002E52AB"/>
    <w:rsid w:val="002E7264"/>
    <w:rsid w:val="002F5018"/>
    <w:rsid w:val="002F7EF2"/>
    <w:rsid w:val="00301344"/>
    <w:rsid w:val="003354BF"/>
    <w:rsid w:val="00336172"/>
    <w:rsid w:val="0035740B"/>
    <w:rsid w:val="00370EB3"/>
    <w:rsid w:val="00370F1C"/>
    <w:rsid w:val="00375B53"/>
    <w:rsid w:val="003862B0"/>
    <w:rsid w:val="003926F1"/>
    <w:rsid w:val="00396A0C"/>
    <w:rsid w:val="003A3A49"/>
    <w:rsid w:val="003C7227"/>
    <w:rsid w:val="003D13C5"/>
    <w:rsid w:val="003F516D"/>
    <w:rsid w:val="00411FDD"/>
    <w:rsid w:val="0042156B"/>
    <w:rsid w:val="00427D44"/>
    <w:rsid w:val="00435687"/>
    <w:rsid w:val="00442EF4"/>
    <w:rsid w:val="00451158"/>
    <w:rsid w:val="0045640D"/>
    <w:rsid w:val="00456D55"/>
    <w:rsid w:val="00470212"/>
    <w:rsid w:val="00474D28"/>
    <w:rsid w:val="00475B7C"/>
    <w:rsid w:val="00480578"/>
    <w:rsid w:val="00486A86"/>
    <w:rsid w:val="004A2387"/>
    <w:rsid w:val="004A3208"/>
    <w:rsid w:val="004A42F3"/>
    <w:rsid w:val="004C517D"/>
    <w:rsid w:val="004C7242"/>
    <w:rsid w:val="004F1488"/>
    <w:rsid w:val="004F7CF6"/>
    <w:rsid w:val="0050040A"/>
    <w:rsid w:val="0051486F"/>
    <w:rsid w:val="00520668"/>
    <w:rsid w:val="00523009"/>
    <w:rsid w:val="00523E65"/>
    <w:rsid w:val="00547445"/>
    <w:rsid w:val="005615E0"/>
    <w:rsid w:val="00570CBA"/>
    <w:rsid w:val="00572688"/>
    <w:rsid w:val="00577B30"/>
    <w:rsid w:val="00581BC8"/>
    <w:rsid w:val="00593D97"/>
    <w:rsid w:val="005B2823"/>
    <w:rsid w:val="005B6351"/>
    <w:rsid w:val="005B7C01"/>
    <w:rsid w:val="005C1888"/>
    <w:rsid w:val="005C31B3"/>
    <w:rsid w:val="005C3810"/>
    <w:rsid w:val="005C67AC"/>
    <w:rsid w:val="005F2D7E"/>
    <w:rsid w:val="006166D3"/>
    <w:rsid w:val="00616853"/>
    <w:rsid w:val="00626A4F"/>
    <w:rsid w:val="00633DD5"/>
    <w:rsid w:val="00636A12"/>
    <w:rsid w:val="0064756C"/>
    <w:rsid w:val="00653B56"/>
    <w:rsid w:val="00656C27"/>
    <w:rsid w:val="0065767E"/>
    <w:rsid w:val="00664F4B"/>
    <w:rsid w:val="006745D9"/>
    <w:rsid w:val="00677955"/>
    <w:rsid w:val="006806F8"/>
    <w:rsid w:val="00684E43"/>
    <w:rsid w:val="00690DA8"/>
    <w:rsid w:val="00697E07"/>
    <w:rsid w:val="006A02CC"/>
    <w:rsid w:val="006A5BBB"/>
    <w:rsid w:val="006C2530"/>
    <w:rsid w:val="006C2B7C"/>
    <w:rsid w:val="006C2EB4"/>
    <w:rsid w:val="006D37EB"/>
    <w:rsid w:val="006D4041"/>
    <w:rsid w:val="006D4D8F"/>
    <w:rsid w:val="006E02DC"/>
    <w:rsid w:val="006E0CFC"/>
    <w:rsid w:val="006E3E29"/>
    <w:rsid w:val="006F2DC5"/>
    <w:rsid w:val="006F7C35"/>
    <w:rsid w:val="00702B5B"/>
    <w:rsid w:val="0070578B"/>
    <w:rsid w:val="00716AB6"/>
    <w:rsid w:val="007208AF"/>
    <w:rsid w:val="00723F50"/>
    <w:rsid w:val="007260B3"/>
    <w:rsid w:val="0075400D"/>
    <w:rsid w:val="00760928"/>
    <w:rsid w:val="007617B5"/>
    <w:rsid w:val="00763668"/>
    <w:rsid w:val="007651BB"/>
    <w:rsid w:val="00774C2A"/>
    <w:rsid w:val="0078140A"/>
    <w:rsid w:val="0078221F"/>
    <w:rsid w:val="00784173"/>
    <w:rsid w:val="00784F7B"/>
    <w:rsid w:val="00786273"/>
    <w:rsid w:val="007921A7"/>
    <w:rsid w:val="0079595C"/>
    <w:rsid w:val="007A288A"/>
    <w:rsid w:val="007B728C"/>
    <w:rsid w:val="007C405E"/>
    <w:rsid w:val="007C4901"/>
    <w:rsid w:val="007C4EE4"/>
    <w:rsid w:val="007D2D3B"/>
    <w:rsid w:val="007F697D"/>
    <w:rsid w:val="007F7D37"/>
    <w:rsid w:val="00801335"/>
    <w:rsid w:val="00815EB0"/>
    <w:rsid w:val="00822E5B"/>
    <w:rsid w:val="00831D66"/>
    <w:rsid w:val="00834713"/>
    <w:rsid w:val="00846743"/>
    <w:rsid w:val="00856C24"/>
    <w:rsid w:val="00880411"/>
    <w:rsid w:val="00887B75"/>
    <w:rsid w:val="00893A55"/>
    <w:rsid w:val="00894FA9"/>
    <w:rsid w:val="008954CF"/>
    <w:rsid w:val="008B286E"/>
    <w:rsid w:val="008B63BF"/>
    <w:rsid w:val="008C1280"/>
    <w:rsid w:val="008C5B75"/>
    <w:rsid w:val="008E2AC7"/>
    <w:rsid w:val="008E65EA"/>
    <w:rsid w:val="008F3D26"/>
    <w:rsid w:val="00901426"/>
    <w:rsid w:val="00921953"/>
    <w:rsid w:val="009306BA"/>
    <w:rsid w:val="00933A4D"/>
    <w:rsid w:val="0093486E"/>
    <w:rsid w:val="009372FB"/>
    <w:rsid w:val="00941CF9"/>
    <w:rsid w:val="00954EF8"/>
    <w:rsid w:val="00977A07"/>
    <w:rsid w:val="00983365"/>
    <w:rsid w:val="00985821"/>
    <w:rsid w:val="00990048"/>
    <w:rsid w:val="009911C2"/>
    <w:rsid w:val="009913CB"/>
    <w:rsid w:val="009B0C9D"/>
    <w:rsid w:val="009B22EC"/>
    <w:rsid w:val="009E7FCC"/>
    <w:rsid w:val="009F17CC"/>
    <w:rsid w:val="009F62CE"/>
    <w:rsid w:val="00A02627"/>
    <w:rsid w:val="00A10298"/>
    <w:rsid w:val="00A14CAF"/>
    <w:rsid w:val="00A16ED1"/>
    <w:rsid w:val="00A27425"/>
    <w:rsid w:val="00A3662B"/>
    <w:rsid w:val="00A43FAA"/>
    <w:rsid w:val="00A4726C"/>
    <w:rsid w:val="00A602B1"/>
    <w:rsid w:val="00A6115F"/>
    <w:rsid w:val="00A72AE4"/>
    <w:rsid w:val="00A949CB"/>
    <w:rsid w:val="00A9739C"/>
    <w:rsid w:val="00AA71F1"/>
    <w:rsid w:val="00AC2620"/>
    <w:rsid w:val="00AC680A"/>
    <w:rsid w:val="00AF793E"/>
    <w:rsid w:val="00B20BAD"/>
    <w:rsid w:val="00B373C9"/>
    <w:rsid w:val="00B4312E"/>
    <w:rsid w:val="00B605AC"/>
    <w:rsid w:val="00B64223"/>
    <w:rsid w:val="00B65372"/>
    <w:rsid w:val="00B656B7"/>
    <w:rsid w:val="00B754DE"/>
    <w:rsid w:val="00B86C14"/>
    <w:rsid w:val="00B953FA"/>
    <w:rsid w:val="00BA56A4"/>
    <w:rsid w:val="00BC1FFC"/>
    <w:rsid w:val="00BC49DA"/>
    <w:rsid w:val="00BD743A"/>
    <w:rsid w:val="00BE0E87"/>
    <w:rsid w:val="00BE4A59"/>
    <w:rsid w:val="00BE6614"/>
    <w:rsid w:val="00BE7A86"/>
    <w:rsid w:val="00BF45C8"/>
    <w:rsid w:val="00C04441"/>
    <w:rsid w:val="00C21167"/>
    <w:rsid w:val="00C22EAA"/>
    <w:rsid w:val="00C35060"/>
    <w:rsid w:val="00C44979"/>
    <w:rsid w:val="00C525B0"/>
    <w:rsid w:val="00C52985"/>
    <w:rsid w:val="00C55CBD"/>
    <w:rsid w:val="00C57A57"/>
    <w:rsid w:val="00C611C3"/>
    <w:rsid w:val="00C6549A"/>
    <w:rsid w:val="00C84E67"/>
    <w:rsid w:val="00C85CC9"/>
    <w:rsid w:val="00CB04C3"/>
    <w:rsid w:val="00CB217B"/>
    <w:rsid w:val="00CD0715"/>
    <w:rsid w:val="00CD762D"/>
    <w:rsid w:val="00CE2BFE"/>
    <w:rsid w:val="00CE757D"/>
    <w:rsid w:val="00CF264B"/>
    <w:rsid w:val="00CF320E"/>
    <w:rsid w:val="00D00A4D"/>
    <w:rsid w:val="00D126DA"/>
    <w:rsid w:val="00D16AB5"/>
    <w:rsid w:val="00D22672"/>
    <w:rsid w:val="00D33155"/>
    <w:rsid w:val="00D3465A"/>
    <w:rsid w:val="00D34F5D"/>
    <w:rsid w:val="00D44BB5"/>
    <w:rsid w:val="00D4630C"/>
    <w:rsid w:val="00D747FA"/>
    <w:rsid w:val="00D8099D"/>
    <w:rsid w:val="00D80FD6"/>
    <w:rsid w:val="00D84061"/>
    <w:rsid w:val="00DB2397"/>
    <w:rsid w:val="00DC092A"/>
    <w:rsid w:val="00DC3CEB"/>
    <w:rsid w:val="00DD31EA"/>
    <w:rsid w:val="00DD3931"/>
    <w:rsid w:val="00DE05F7"/>
    <w:rsid w:val="00DE0D51"/>
    <w:rsid w:val="00DE1D5B"/>
    <w:rsid w:val="00DE3253"/>
    <w:rsid w:val="00DE6F45"/>
    <w:rsid w:val="00DE7DD1"/>
    <w:rsid w:val="00DF20C5"/>
    <w:rsid w:val="00DF37C9"/>
    <w:rsid w:val="00E02DD3"/>
    <w:rsid w:val="00E10900"/>
    <w:rsid w:val="00E15D96"/>
    <w:rsid w:val="00E3195D"/>
    <w:rsid w:val="00E37585"/>
    <w:rsid w:val="00E40503"/>
    <w:rsid w:val="00E67862"/>
    <w:rsid w:val="00E72D21"/>
    <w:rsid w:val="00E80910"/>
    <w:rsid w:val="00E84DA1"/>
    <w:rsid w:val="00E92AB2"/>
    <w:rsid w:val="00E92BDA"/>
    <w:rsid w:val="00EB0121"/>
    <w:rsid w:val="00EB265F"/>
    <w:rsid w:val="00EC3B8E"/>
    <w:rsid w:val="00EC7CB3"/>
    <w:rsid w:val="00ED05F7"/>
    <w:rsid w:val="00ED79AB"/>
    <w:rsid w:val="00EF129F"/>
    <w:rsid w:val="00F01E1E"/>
    <w:rsid w:val="00F050F8"/>
    <w:rsid w:val="00F1041C"/>
    <w:rsid w:val="00F1581E"/>
    <w:rsid w:val="00F159C3"/>
    <w:rsid w:val="00F15CCD"/>
    <w:rsid w:val="00F25616"/>
    <w:rsid w:val="00F300AE"/>
    <w:rsid w:val="00F32C82"/>
    <w:rsid w:val="00F550F0"/>
    <w:rsid w:val="00F639F1"/>
    <w:rsid w:val="00F672B9"/>
    <w:rsid w:val="00F94AFD"/>
    <w:rsid w:val="00FA55BD"/>
    <w:rsid w:val="00FA5DB5"/>
    <w:rsid w:val="00FC5DFD"/>
    <w:rsid w:val="00FC6241"/>
    <w:rsid w:val="00FC770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2D6CF6"/>
  <w15:docId w15:val="{65F33BB1-E560-4392-A6B5-4A4F00D8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5B0"/>
  </w:style>
  <w:style w:type="paragraph" w:styleId="Titolo1">
    <w:name w:val="heading 1"/>
    <w:basedOn w:val="Normale"/>
    <w:next w:val="Normale"/>
    <w:link w:val="Titolo1Carattere"/>
    <w:uiPriority w:val="9"/>
    <w:qFormat/>
    <w:rsid w:val="007A28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25B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25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92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DA"/>
  </w:style>
  <w:style w:type="paragraph" w:styleId="Pidipagina">
    <w:name w:val="footer"/>
    <w:basedOn w:val="Normale"/>
    <w:link w:val="PidipaginaCarattere"/>
    <w:uiPriority w:val="99"/>
    <w:unhideWhenUsed/>
    <w:rsid w:val="00E92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DA"/>
  </w:style>
  <w:style w:type="character" w:customStyle="1" w:styleId="Titolo1Carattere">
    <w:name w:val="Titolo 1 Carattere"/>
    <w:basedOn w:val="Carpredefinitoparagrafo"/>
    <w:link w:val="Titolo1"/>
    <w:uiPriority w:val="9"/>
    <w:rsid w:val="007A288A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it-IT"/>
    </w:rPr>
  </w:style>
  <w:style w:type="character" w:customStyle="1" w:styleId="NessunoA">
    <w:name w:val="Nessuno A"/>
    <w:rsid w:val="007A288A"/>
  </w:style>
  <w:style w:type="character" w:customStyle="1" w:styleId="tlid-translation">
    <w:name w:val="tlid-translation"/>
    <w:basedOn w:val="Carpredefinitoparagrafo"/>
    <w:rsid w:val="00593D9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56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56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568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1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n-mediterranean.unisi.it/sdsn-med-report-launching-event/" TargetMode="External"/><Relationship Id="rId13" Type="http://schemas.openxmlformats.org/officeDocument/2006/relationships/hyperlink" Target="https://dashboards.sdgindex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dgindex.org/reports/sustainable-development-report-202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sn-mediterranean.unisi.it/sdsn-med-report-launching-ev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dsn-mediterranean.unisi.it/sdsn-med-report-launching-even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antachiaralab.unisi.it/magazine/posts/report-sostenibilita-nel-mediterraneo-evento-online-e-keynote-speech-di-jsachs" TargetMode="External"/><Relationship Id="rId14" Type="http://schemas.openxmlformats.org/officeDocument/2006/relationships/hyperlink" Target="mailto:barbara.dipaola2@unisi.it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shboards.sdgindex.org/%23/" TargetMode="External"/><Relationship Id="rId1" Type="http://schemas.openxmlformats.org/officeDocument/2006/relationships/hyperlink" Target="http://www.sdsn-mediterranean.unisi.it/2019/10/15/sustainable-development-report-2019-mediterranean-countries-edition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88BE-9D4F-4E01-8458-7843FBE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2020-11-04T11:26:00Z</cp:lastPrinted>
  <dcterms:created xsi:type="dcterms:W3CDTF">2020-11-10T08:01:00Z</dcterms:created>
  <dcterms:modified xsi:type="dcterms:W3CDTF">2020-11-10T09:08:00Z</dcterms:modified>
</cp:coreProperties>
</file>